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page" w:horzAnchor="margin" w:tblpY="2326"/>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7118"/>
      </w:tblGrid>
      <w:tr w:rsidR="00E2317A" w14:paraId="6674CC14" w14:textId="77777777">
        <w:trPr>
          <w:trHeight w:val="2161"/>
        </w:trPr>
        <w:tc>
          <w:tcPr>
            <w:tcW w:w="2597" w:type="dxa"/>
          </w:tcPr>
          <w:p w14:paraId="67C03339" w14:textId="77777777" w:rsidR="00E2317A" w:rsidRDefault="00000000">
            <w:pPr>
              <w:pStyle w:val="NormalWeb"/>
              <w:rPr>
                <w:lang w:val="vi-VN" w:eastAsia="vi-VN"/>
                <w14:ligatures w14:val="none"/>
              </w:rPr>
            </w:pPr>
            <w:r>
              <w:rPr>
                <w:noProof/>
              </w:rPr>
              <w:drawing>
                <wp:inline distT="0" distB="0" distL="114300" distR="114300" wp14:anchorId="437BACCE" wp14:editId="7AA1362C">
                  <wp:extent cx="1221740" cy="1215390"/>
                  <wp:effectExtent l="0" t="0" r="10160" b="3810"/>
                  <wp:docPr id="2"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MG_256"/>
                          <pic:cNvPicPr>
                            <a:picLocks noChangeAspect="1"/>
                          </pic:cNvPicPr>
                        </pic:nvPicPr>
                        <pic:blipFill>
                          <a:blip r:embed="rId6"/>
                          <a:stretch>
                            <a:fillRect/>
                          </a:stretch>
                        </pic:blipFill>
                        <pic:spPr>
                          <a:xfrm>
                            <a:off x="0" y="0"/>
                            <a:ext cx="1221740" cy="1215390"/>
                          </a:xfrm>
                          <a:prstGeom prst="rect">
                            <a:avLst/>
                          </a:prstGeom>
                          <a:noFill/>
                          <a:ln w="9525">
                            <a:noFill/>
                          </a:ln>
                        </pic:spPr>
                      </pic:pic>
                    </a:graphicData>
                  </a:graphic>
                </wp:inline>
              </w:drawing>
            </w:r>
          </w:p>
        </w:tc>
        <w:tc>
          <w:tcPr>
            <w:tcW w:w="7118" w:type="dxa"/>
            <w:vAlign w:val="center"/>
          </w:tcPr>
          <w:p w14:paraId="5379FFC7" w14:textId="77777777" w:rsidR="00E2317A" w:rsidRDefault="00E2317A">
            <w:pPr>
              <w:spacing w:after="0" w:line="240" w:lineRule="auto"/>
              <w:jc w:val="center"/>
              <w:rPr>
                <w:rFonts w:ascii="Times New Roman" w:hAnsi="Times New Roman" w:cs="Times New Roman"/>
                <w:b/>
                <w:bCs/>
                <w:kern w:val="0"/>
                <w:sz w:val="24"/>
                <w:szCs w:val="24"/>
                <w14:ligatures w14:val="none"/>
              </w:rPr>
            </w:pPr>
          </w:p>
          <w:p w14:paraId="0A56489E" w14:textId="77777777" w:rsidR="00E2317A" w:rsidRDefault="00E2317A">
            <w:pPr>
              <w:spacing w:after="0" w:line="240" w:lineRule="auto"/>
              <w:jc w:val="center"/>
              <w:rPr>
                <w:rFonts w:ascii="Times New Roman" w:hAnsi="Times New Roman" w:cs="Times New Roman"/>
                <w:b/>
                <w:bCs/>
                <w:kern w:val="0"/>
                <w:sz w:val="24"/>
                <w:szCs w:val="24"/>
                <w14:ligatures w14:val="none"/>
              </w:rPr>
            </w:pPr>
          </w:p>
          <w:p w14:paraId="2B2C8847" w14:textId="77777777" w:rsidR="00E2317A" w:rsidRDefault="00E2317A">
            <w:pPr>
              <w:spacing w:after="0" w:line="240" w:lineRule="auto"/>
              <w:jc w:val="center"/>
              <w:rPr>
                <w:rFonts w:ascii="Times New Roman" w:hAnsi="Times New Roman" w:cs="Times New Roman"/>
                <w:b/>
                <w:bCs/>
                <w:kern w:val="0"/>
                <w:sz w:val="24"/>
                <w:szCs w:val="24"/>
                <w14:ligatures w14:val="none"/>
              </w:rPr>
            </w:pPr>
          </w:p>
        </w:tc>
      </w:tr>
    </w:tbl>
    <w:p w14:paraId="29C615A0" w14:textId="77777777" w:rsidR="00E2317A" w:rsidRDefault="00E2317A">
      <w:pPr>
        <w:rPr>
          <w:rFonts w:ascii="Times New Roman" w:hAnsi="Times New Roman" w:cs="Times New Roman"/>
          <w:sz w:val="24"/>
          <w:szCs w:val="24"/>
        </w:rPr>
      </w:pPr>
    </w:p>
    <w:p w14:paraId="2F38665B" w14:textId="77777777" w:rsidR="00E2317A" w:rsidRDefault="00E2317A">
      <w:pPr>
        <w:spacing w:after="0"/>
        <w:jc w:val="center"/>
        <w:rPr>
          <w:rFonts w:ascii="Times New Roman" w:hAnsi="Times New Roman" w:cs="Times New Roman"/>
          <w:sz w:val="24"/>
          <w:szCs w:val="24"/>
        </w:rPr>
      </w:pPr>
    </w:p>
    <w:p w14:paraId="21BB729F" w14:textId="77777777" w:rsidR="00E2317A" w:rsidRDefault="00E2317A">
      <w:pPr>
        <w:spacing w:after="0"/>
        <w:jc w:val="center"/>
        <w:rPr>
          <w:rFonts w:ascii="Times New Roman" w:hAnsi="Times New Roman" w:cs="Times New Roman"/>
          <w:b/>
          <w:bCs/>
          <w:sz w:val="24"/>
          <w:szCs w:val="24"/>
        </w:rPr>
      </w:pPr>
    </w:p>
    <w:p w14:paraId="2F291521" w14:textId="77777777" w:rsidR="00E2317A" w:rsidRDefault="00E2317A">
      <w:pPr>
        <w:spacing w:after="0"/>
        <w:jc w:val="center"/>
        <w:rPr>
          <w:rFonts w:ascii="Times New Roman" w:hAnsi="Times New Roman" w:cs="Times New Roman"/>
          <w:b/>
          <w:bCs/>
          <w:sz w:val="24"/>
          <w:szCs w:val="24"/>
          <w:lang w:val="pt-BR"/>
        </w:rPr>
      </w:pPr>
    </w:p>
    <w:p w14:paraId="561C64E2" w14:textId="77777777" w:rsidR="00E2317A" w:rsidRDefault="00E2317A">
      <w:pPr>
        <w:spacing w:after="0"/>
        <w:jc w:val="center"/>
        <w:rPr>
          <w:rFonts w:ascii="Times New Roman" w:hAnsi="Times New Roman" w:cs="Times New Roman"/>
          <w:b/>
          <w:bCs/>
          <w:sz w:val="24"/>
          <w:szCs w:val="24"/>
          <w:lang w:val="pt-BR"/>
        </w:rPr>
      </w:pPr>
    </w:p>
    <w:p w14:paraId="1A572066" w14:textId="77777777" w:rsidR="00E2317A" w:rsidRDefault="00000000">
      <w:pPr>
        <w:spacing w:after="0"/>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t>TRƯỜNG ĐẠI HỌC Y DƯỢC</w:t>
      </w:r>
      <w:r>
        <w:rPr>
          <w:rFonts w:ascii="Times New Roman" w:hAnsi="Times New Roman" w:cs="Times New Roman"/>
          <w:b/>
          <w:bCs/>
          <w:sz w:val="24"/>
          <w:szCs w:val="24"/>
          <w:lang w:val="vi-VN"/>
        </w:rPr>
        <w:t xml:space="preserve"> </w:t>
      </w:r>
      <w:r>
        <w:rPr>
          <w:rFonts w:ascii="Times New Roman" w:hAnsi="Times New Roman" w:cs="Times New Roman"/>
          <w:b/>
          <w:bCs/>
          <w:sz w:val="24"/>
          <w:szCs w:val="24"/>
          <w:lang w:val="pt-BR"/>
        </w:rPr>
        <w:t>THÀNH PHỐ HỒ CHÍ MINH</w:t>
      </w:r>
    </w:p>
    <w:p w14:paraId="1B82AAEB" w14:textId="77777777" w:rsidR="00E2317A" w:rsidRDefault="00000000">
      <w:pPr>
        <w:spacing w:after="0"/>
        <w:jc w:val="center"/>
        <w:rPr>
          <w:rFonts w:ascii="Times New Roman" w:hAnsi="Times New Roman" w:cs="Times New Roman"/>
          <w:sz w:val="24"/>
          <w:szCs w:val="24"/>
          <w:lang w:val="pt-BR"/>
        </w:rPr>
      </w:pPr>
      <w:r>
        <w:rPr>
          <w:rFonts w:ascii="Times New Roman" w:hAnsi="Times New Roman" w:cs="Times New Roman"/>
          <w:kern w:val="0"/>
          <w:sz w:val="24"/>
          <w:szCs w:val="24"/>
          <w:lang w:val="vi-VN"/>
          <w14:ligatures w14:val="none"/>
        </w:rPr>
        <w:t xml:space="preserve">Địa chỉ: </w:t>
      </w:r>
      <w:r>
        <w:rPr>
          <w:rFonts w:ascii="Times New Roman" w:hAnsi="Times New Roman" w:cs="Times New Roman"/>
          <w:sz w:val="24"/>
          <w:szCs w:val="24"/>
        </w:rPr>
        <w:t>217 Hồng Bàng, Phường 11, Quận 5, TP. Hồ Chí Min</w:t>
      </w:r>
      <w:r>
        <w:rPr>
          <w:rFonts w:ascii="Times New Roman" w:hAnsi="Times New Roman" w:cs="Times New Roman"/>
          <w:sz w:val="24"/>
          <w:szCs w:val="24"/>
          <w:lang w:val="vi-VN"/>
        </w:rPr>
        <w:t>h</w:t>
      </w:r>
    </w:p>
    <w:p w14:paraId="7EE3C63E" w14:textId="77777777" w:rsidR="00E2317A" w:rsidRDefault="00000000">
      <w:pPr>
        <w:spacing w:after="0"/>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t>THÔNG BÁO</w:t>
      </w:r>
    </w:p>
    <w:p w14:paraId="033946AB" w14:textId="77777777" w:rsidR="00E2317A" w:rsidRDefault="00000000">
      <w:pPr>
        <w:spacing w:after="0" w:line="276" w:lineRule="auto"/>
        <w:ind w:firstLine="567"/>
        <w:jc w:val="center"/>
        <w:rPr>
          <w:rFonts w:ascii="Times New Roman" w:hAnsi="Times New Roman" w:cs="Times New Roman"/>
          <w:sz w:val="24"/>
          <w:szCs w:val="24"/>
        </w:rPr>
      </w:pPr>
      <w:r>
        <w:rPr>
          <w:rFonts w:ascii="Times New Roman" w:hAnsi="Times New Roman" w:cs="Times New Roman"/>
          <w:sz w:val="24"/>
          <w:szCs w:val="24"/>
        </w:rPr>
        <w:t>Về việc mời chào giá gói tư vấn (lần 2)</w:t>
      </w:r>
    </w:p>
    <w:p w14:paraId="4758B143" w14:textId="77777777" w:rsidR="00E2317A" w:rsidRDefault="00E2317A">
      <w:pPr>
        <w:spacing w:after="0" w:line="276" w:lineRule="auto"/>
        <w:ind w:firstLine="567"/>
        <w:jc w:val="center"/>
        <w:rPr>
          <w:rFonts w:ascii="Times New Roman" w:hAnsi="Times New Roman" w:cs="Times New Roman"/>
          <w:sz w:val="24"/>
          <w:szCs w:val="24"/>
        </w:rPr>
      </w:pPr>
    </w:p>
    <w:p w14:paraId="30953873" w14:textId="77777777" w:rsidR="00E2317A" w:rsidRDefault="00000000">
      <w:pPr>
        <w:spacing w:after="0" w:line="276" w:lineRule="auto"/>
        <w:ind w:firstLine="567"/>
        <w:rPr>
          <w:rFonts w:ascii="Times New Roman" w:hAnsi="Times New Roman" w:cs="Times New Roman"/>
          <w:sz w:val="24"/>
          <w:szCs w:val="24"/>
        </w:rPr>
      </w:pPr>
      <w:r>
        <w:rPr>
          <w:rFonts w:ascii="Times New Roman" w:hAnsi="Times New Roman" w:cs="Times New Roman"/>
          <w:b/>
          <w:bCs/>
          <w:sz w:val="24"/>
          <w:szCs w:val="24"/>
        </w:rPr>
        <w:t>Kính gửi:</w:t>
      </w:r>
      <w:r>
        <w:rPr>
          <w:rFonts w:ascii="Times New Roman" w:hAnsi="Times New Roman" w:cs="Times New Roman"/>
          <w:sz w:val="24"/>
          <w:szCs w:val="24"/>
        </w:rPr>
        <w:t xml:space="preserve"> Quý đơn vị.</w:t>
      </w:r>
    </w:p>
    <w:p w14:paraId="67A36DD7"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Đại học Y Dược thành phố Hồ Chí Minh kính mời các vị có đủ năng lực và kinh nghiệm thực hiện tư vấn lập hồ sơ dự án “Triển khai hệ thống ERP phục vụ quản trị đại học tại Đại học Y Dược thành phố Hồ Chí Minh giai đoạn 2023 - 2025” theo đúng quy định Nghị định 73/2019/NĐ-CP quản lý đầu tư ứng dụng công nghệ thông tin sử dụng nguồn vốn ngân sách theo yêu cầu dưới đây vui lòng gửi hồ sơ chào giá cho Nhà trường theo nội dung cụ thể như sau:</w:t>
      </w:r>
    </w:p>
    <w:p w14:paraId="03B9B7B0"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 Tên gói thầu: Thuê đơn vị tư vấn lập hồ sơ dự án “Triển khai hệ thống ERP phục vụ quản trị đại học tại Đại học Y Dược thành phố Hồ Chí Minh giai đoạn 2023 - 2025”</w:t>
      </w:r>
    </w:p>
    <w:p w14:paraId="06C8819B"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2. Phạm vi cung cấp</w:t>
      </w:r>
      <w:r>
        <w:rPr>
          <w:rFonts w:ascii="Times New Roman" w:hAnsi="Times New Roman" w:cs="Times New Roman"/>
          <w:sz w:val="24"/>
          <w:szCs w:val="24"/>
          <w:lang w:val="vi-VN"/>
        </w:rPr>
        <w:t xml:space="preserve">: </w:t>
      </w:r>
      <w:r>
        <w:rPr>
          <w:rFonts w:ascii="Times New Roman" w:hAnsi="Times New Roman" w:cs="Times New Roman"/>
          <w:sz w:val="24"/>
          <w:szCs w:val="24"/>
        </w:rPr>
        <w:t>Chi tiết theo phụ lục đính kèm.</w:t>
      </w:r>
    </w:p>
    <w:p w14:paraId="5520C04B"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3. Loại hợp đồng: Hợp đồng trọn gói.</w:t>
      </w:r>
    </w:p>
    <w:p w14:paraId="647DE4CC"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4. Thời gian thực hiện hợp đồng: 90 ngày kể từ ngày hợp đồng có hiệu lực.</w:t>
      </w:r>
    </w:p>
    <w:p w14:paraId="4CBF40FF"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5. Địa điểm thực hiện: tại Đại học Y Dược thành phố Hồ Chí Minh. Đ/c: Số 217 Hồng Bàng, Phường 11, Quận 5, TP. Hồ Chí Minh.</w:t>
      </w:r>
    </w:p>
    <w:p w14:paraId="602D5D23"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6. Hiệu lực của hồ sơ chào giá: Tối thiểu 30 ng</w:t>
      </w:r>
      <w:r>
        <w:rPr>
          <w:rFonts w:ascii="Times New Roman" w:hAnsi="Times New Roman" w:cs="Times New Roman"/>
          <w:sz w:val="24"/>
          <w:szCs w:val="24"/>
          <w:lang w:val="vi-VN"/>
        </w:rPr>
        <w:t>ày</w:t>
      </w:r>
      <w:r>
        <w:rPr>
          <w:rFonts w:ascii="Times New Roman" w:hAnsi="Times New Roman" w:cs="Times New Roman"/>
          <w:sz w:val="24"/>
          <w:szCs w:val="24"/>
        </w:rPr>
        <w:t>.</w:t>
      </w:r>
    </w:p>
    <w:p w14:paraId="475AF423" w14:textId="77777777" w:rsidR="00E2317A" w:rsidRDefault="00000000">
      <w:pPr>
        <w:spacing w:after="0" w:line="276" w:lineRule="auto"/>
        <w:ind w:firstLine="567"/>
        <w:jc w:val="both"/>
        <w:rPr>
          <w:rFonts w:ascii="Times New Roman" w:hAnsi="Times New Roman" w:cs="Times New Roman"/>
          <w:sz w:val="24"/>
          <w:szCs w:val="24"/>
          <w:lang w:val="vi-VN"/>
        </w:rPr>
      </w:pPr>
      <w:r>
        <w:rPr>
          <w:rFonts w:ascii="Times New Roman" w:hAnsi="Times New Roman" w:cs="Times New Roman"/>
          <w:sz w:val="24"/>
          <w:szCs w:val="24"/>
        </w:rPr>
        <w:t>7. Yêu cầu về giá chào: Giá chào đã bao gồm các loại thuế, phí, lệ phí theo luật định và các chi phí khác</w:t>
      </w:r>
      <w:r>
        <w:rPr>
          <w:rFonts w:ascii="Times New Roman" w:hAnsi="Times New Roman" w:cs="Times New Roman"/>
          <w:sz w:val="24"/>
          <w:szCs w:val="24"/>
          <w:lang w:val="vi-VN"/>
        </w:rPr>
        <w:t>.</w:t>
      </w:r>
    </w:p>
    <w:p w14:paraId="0754B630"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8. Thời gian nhận hồ sơ chào giá: Trước</w:t>
      </w:r>
      <w:r>
        <w:rPr>
          <w:rFonts w:ascii="Times New Roman" w:hAnsi="Times New Roman" w:cs="Times New Roman"/>
          <w:sz w:val="24"/>
          <w:szCs w:val="24"/>
          <w:lang w:val="vi-VN"/>
        </w:rPr>
        <w:t xml:space="preserve"> 15</w:t>
      </w:r>
      <w:r>
        <w:rPr>
          <w:rFonts w:ascii="Times New Roman" w:hAnsi="Times New Roman" w:cs="Times New Roman"/>
          <w:sz w:val="24"/>
          <w:szCs w:val="24"/>
        </w:rPr>
        <w:t xml:space="preserve"> giờ 00, ngày</w:t>
      </w:r>
      <w:r>
        <w:rPr>
          <w:rFonts w:ascii="Times New Roman" w:hAnsi="Times New Roman" w:cs="Times New Roman"/>
          <w:sz w:val="24"/>
          <w:szCs w:val="24"/>
          <w:lang w:val="vi-VN"/>
        </w:rPr>
        <w:t xml:space="preserve"> 07</w:t>
      </w:r>
      <w:r>
        <w:rPr>
          <w:rFonts w:ascii="Times New Roman" w:hAnsi="Times New Roman" w:cs="Times New Roman"/>
          <w:sz w:val="24"/>
          <w:szCs w:val="24"/>
        </w:rPr>
        <w:t>/</w:t>
      </w:r>
      <w:r>
        <w:rPr>
          <w:rFonts w:ascii="Times New Roman" w:hAnsi="Times New Roman" w:cs="Times New Roman"/>
          <w:sz w:val="24"/>
          <w:szCs w:val="24"/>
          <w:lang w:val="vi-VN"/>
        </w:rPr>
        <w:t>6/2024</w:t>
      </w:r>
      <w:r>
        <w:rPr>
          <w:rFonts w:ascii="Times New Roman" w:hAnsi="Times New Roman" w:cs="Times New Roman"/>
          <w:sz w:val="24"/>
          <w:szCs w:val="24"/>
        </w:rPr>
        <w:t>.</w:t>
      </w:r>
    </w:p>
    <w:p w14:paraId="57DE1040"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9. Hình thức tiếp nhận thông tin và hồ sơ chào giá: Quý đơn vị thực hiện gửi hồ sơ chào giá bản scan về địa chỉ email: cntt</w:t>
      </w:r>
      <w:r>
        <w:rPr>
          <w:rFonts w:ascii="Times New Roman" w:hAnsi="Times New Roman" w:cs="Times New Roman"/>
          <w:sz w:val="24"/>
          <w:szCs w:val="24"/>
          <w:lang w:val="vi-VN"/>
        </w:rPr>
        <w:t>@ump.edu.vn</w:t>
      </w:r>
      <w:r>
        <w:rPr>
          <w:rFonts w:ascii="Times New Roman" w:hAnsi="Times New Roman" w:cs="Times New Roman"/>
          <w:sz w:val="24"/>
          <w:szCs w:val="24"/>
        </w:rPr>
        <w:t>, đồng thời gửi bản giấy có ký tên, đóng dấu về địa chỉ sau đây:</w:t>
      </w:r>
      <w:r>
        <w:rPr>
          <w:rFonts w:ascii="Times New Roman" w:hAnsi="Times New Roman" w:cs="Times New Roman"/>
          <w:sz w:val="24"/>
          <w:szCs w:val="24"/>
          <w:lang w:val="vi-VN"/>
        </w:rPr>
        <w:t xml:space="preserve"> Trung tâm Công nghệ </w:t>
      </w:r>
      <w:r>
        <w:rPr>
          <w:rFonts w:ascii="Times New Roman" w:hAnsi="Times New Roman" w:cs="Times New Roman"/>
          <w:sz w:val="24"/>
          <w:szCs w:val="24"/>
        </w:rPr>
        <w:t>t</w:t>
      </w:r>
      <w:r>
        <w:rPr>
          <w:rFonts w:ascii="Times New Roman" w:hAnsi="Times New Roman" w:cs="Times New Roman"/>
          <w:sz w:val="24"/>
          <w:szCs w:val="24"/>
          <w:lang w:val="vi-VN"/>
        </w:rPr>
        <w:t xml:space="preserve">hông tin </w:t>
      </w:r>
      <w:r>
        <w:rPr>
          <w:rFonts w:ascii="Times New Roman" w:hAnsi="Times New Roman" w:cs="Times New Roman"/>
          <w:sz w:val="24"/>
          <w:szCs w:val="24"/>
        </w:rPr>
        <w:t>-</w:t>
      </w:r>
      <w:r>
        <w:rPr>
          <w:rFonts w:ascii="Times New Roman" w:hAnsi="Times New Roman" w:cs="Times New Roman"/>
          <w:sz w:val="24"/>
          <w:szCs w:val="24"/>
          <w:lang w:val="vi-VN"/>
        </w:rPr>
        <w:t xml:space="preserve"> Đai học Y dược Thành phố Hồ Chí Minh</w:t>
      </w:r>
      <w:r>
        <w:rPr>
          <w:rFonts w:ascii="Times New Roman" w:hAnsi="Times New Roman" w:cs="Times New Roman"/>
          <w:sz w:val="24"/>
          <w:szCs w:val="24"/>
        </w:rPr>
        <w:t>. Đ/c: Số</w:t>
      </w:r>
      <w:r>
        <w:rPr>
          <w:rFonts w:ascii="Times New Roman" w:hAnsi="Times New Roman" w:cs="Times New Roman"/>
          <w:sz w:val="24"/>
          <w:szCs w:val="24"/>
          <w:lang w:val="vi-VN"/>
        </w:rPr>
        <w:t xml:space="preserve"> </w:t>
      </w:r>
      <w:r>
        <w:rPr>
          <w:rFonts w:ascii="Times New Roman" w:hAnsi="Times New Roman" w:cs="Times New Roman"/>
          <w:sz w:val="24"/>
          <w:szCs w:val="24"/>
        </w:rPr>
        <w:t>217 Hồng Bàng, Phường 11, Quận 5, TP. Hồ Chí Minh.</w:t>
      </w:r>
    </w:p>
    <w:p w14:paraId="7D2245A8"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Thông</w:t>
      </w:r>
      <w:r>
        <w:rPr>
          <w:rFonts w:ascii="Times New Roman" w:hAnsi="Times New Roman" w:cs="Times New Roman"/>
          <w:sz w:val="24"/>
          <w:szCs w:val="24"/>
          <w:lang w:val="vi-VN"/>
        </w:rPr>
        <w:t xml:space="preserve"> </w:t>
      </w:r>
      <w:r>
        <w:rPr>
          <w:rFonts w:ascii="Times New Roman" w:hAnsi="Times New Roman" w:cs="Times New Roman"/>
          <w:sz w:val="24"/>
          <w:szCs w:val="24"/>
        </w:rPr>
        <w:t>t</w:t>
      </w:r>
      <w:r>
        <w:rPr>
          <w:rFonts w:ascii="Times New Roman" w:hAnsi="Times New Roman" w:cs="Times New Roman"/>
          <w:sz w:val="24"/>
          <w:szCs w:val="24"/>
          <w:lang w:val="vi-VN"/>
        </w:rPr>
        <w:t xml:space="preserve">in liên hệ: Trung tâm CNTT </w:t>
      </w:r>
      <w:r>
        <w:rPr>
          <w:rFonts w:ascii="Times New Roman" w:hAnsi="Times New Roman" w:cs="Times New Roman"/>
          <w:sz w:val="24"/>
          <w:szCs w:val="24"/>
        </w:rPr>
        <w:t>-</w:t>
      </w:r>
      <w:r>
        <w:rPr>
          <w:rFonts w:ascii="Times New Roman" w:hAnsi="Times New Roman" w:cs="Times New Roman"/>
          <w:sz w:val="24"/>
          <w:szCs w:val="24"/>
          <w:lang w:val="vi-VN"/>
        </w:rPr>
        <w:t xml:space="preserve"> </w:t>
      </w:r>
      <w:r>
        <w:rPr>
          <w:rFonts w:ascii="Times New Roman" w:hAnsi="Times New Roman" w:cs="Times New Roman"/>
          <w:sz w:val="24"/>
          <w:szCs w:val="24"/>
        </w:rPr>
        <w:t>S</w:t>
      </w:r>
      <w:r>
        <w:rPr>
          <w:rFonts w:ascii="Times New Roman" w:hAnsi="Times New Roman" w:cs="Times New Roman"/>
          <w:sz w:val="24"/>
          <w:szCs w:val="24"/>
          <w:lang w:val="vi-VN"/>
        </w:rPr>
        <w:t>ố điện thoại: 028.3853.9853</w:t>
      </w:r>
      <w:r>
        <w:rPr>
          <w:rFonts w:ascii="Times New Roman" w:hAnsi="Times New Roman" w:cs="Times New Roman"/>
          <w:sz w:val="24"/>
          <w:szCs w:val="24"/>
        </w:rPr>
        <w:t>.</w:t>
      </w:r>
    </w:p>
    <w:p w14:paraId="26D73924"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10. Yêu cầu khác: Hồ sơ chào giá của nhà thầu bao gồm các tài liệu sau:</w:t>
      </w:r>
    </w:p>
    <w:p w14:paraId="29B7DE57"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Thư chào giá, bảng báo giá của nhà thầu (bảng báo giá phải chi tiết (cơ sở pháp lý theo quy định)) có ký tên, đóng dấu;</w:t>
      </w:r>
    </w:p>
    <w:p w14:paraId="0DD9754B"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Kế hoạch triển khai khảo sát thực tế tại Trường, thời gian thực hiện chi tiết (sơ đồ GANT triển khai) - Liên hệ cntt@ump.edu.vn để trao đổi yêu cầu chi tiết;</w:t>
      </w:r>
    </w:p>
    <w:p w14:paraId="6A756EDF"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lang w:val="vi-VN"/>
        </w:rPr>
        <w:lastRenderedPageBreak/>
        <w:t xml:space="preserve">+ </w:t>
      </w:r>
      <w:r>
        <w:rPr>
          <w:rFonts w:ascii="Times New Roman" w:hAnsi="Times New Roman" w:cs="Times New Roman"/>
          <w:sz w:val="24"/>
          <w:szCs w:val="24"/>
        </w:rPr>
        <w:t xml:space="preserve">Hồ sơ pháp lý, hồ sơ năng lực của nhà thầu: Yêu cầu cung cấp giấy phép kinh doanh, tình trạng hoạt động, website công ty, hồ sơ về nhân sự đủ năng lực thực hiện (nhân sự và bằng cấp nhân sự); </w:t>
      </w:r>
    </w:p>
    <w:p w14:paraId="362B5CCB" w14:textId="77777777" w:rsidR="00E2317A" w:rsidRDefault="0000000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Hợp đồng cung cấp các mặt hàng đã trúng thầu tương tự phải kèm theo theo biên bản nghiệm thu và thanh lý của từng hợp đồng, cung cấp cho các đơn vị có nhu cầu giống đơn vị đề xuất;</w:t>
      </w:r>
    </w:p>
    <w:p w14:paraId="3893B449" w14:textId="77777777" w:rsidR="00E2317A" w:rsidRDefault="00000000">
      <w:pPr>
        <w:spacing w:after="0" w:line="276" w:lineRule="auto"/>
        <w:ind w:firstLine="567"/>
        <w:jc w:val="both"/>
        <w:rPr>
          <w:rFonts w:ascii="Times New Roman" w:hAnsi="Times New Roman" w:cs="Times New Roman"/>
          <w:b/>
          <w:sz w:val="24"/>
          <w:szCs w:val="24"/>
        </w:rPr>
      </w:pPr>
      <w:r>
        <w:rPr>
          <w:rFonts w:ascii="Times New Roman" w:hAnsi="Times New Roman" w:cs="Times New Roman"/>
          <w:sz w:val="24"/>
          <w:szCs w:val="24"/>
        </w:rPr>
        <w:t>Trân trọng thông báo.</w:t>
      </w:r>
    </w:p>
    <w:p w14:paraId="15781483" w14:textId="77777777" w:rsidR="00E2317A" w:rsidRDefault="00E2317A">
      <w:pPr>
        <w:rPr>
          <w:rFonts w:ascii="Times New Roman" w:hAnsi="Times New Roman" w:cs="Times New Roman"/>
          <w:b/>
          <w:sz w:val="24"/>
          <w:szCs w:val="24"/>
        </w:rPr>
      </w:pPr>
    </w:p>
    <w:p w14:paraId="3AB79DB6" w14:textId="77777777" w:rsidR="00E2317A" w:rsidRDefault="00E2317A">
      <w:pPr>
        <w:rPr>
          <w:rFonts w:ascii="Times New Roman" w:hAnsi="Times New Roman" w:cs="Times New Roman"/>
          <w:b/>
          <w:sz w:val="24"/>
          <w:szCs w:val="24"/>
        </w:rPr>
      </w:pPr>
    </w:p>
    <w:p w14:paraId="312A2AD5" w14:textId="77777777" w:rsidR="00E2317A" w:rsidRDefault="00E2317A">
      <w:pPr>
        <w:rPr>
          <w:rFonts w:ascii="Times New Roman" w:hAnsi="Times New Roman" w:cs="Times New Roman"/>
          <w:sz w:val="24"/>
          <w:szCs w:val="24"/>
        </w:rPr>
      </w:pPr>
    </w:p>
    <w:p w14:paraId="39B9ED71" w14:textId="77777777" w:rsidR="00E2317A" w:rsidRDefault="00E2317A">
      <w:pPr>
        <w:pStyle w:val="Heading1"/>
        <w:numPr>
          <w:ilvl w:val="0"/>
          <w:numId w:val="0"/>
        </w:numPr>
        <w:ind w:left="432"/>
        <w:jc w:val="center"/>
        <w:rPr>
          <w:rFonts w:cs="Times New Roman"/>
          <w:sz w:val="24"/>
          <w:szCs w:val="24"/>
        </w:rPr>
        <w:sectPr w:rsidR="00E2317A">
          <w:pgSz w:w="11906" w:h="16838"/>
          <w:pgMar w:top="1350" w:right="851" w:bottom="1134" w:left="1701" w:header="720" w:footer="720" w:gutter="0"/>
          <w:cols w:space="720"/>
          <w:docGrid w:linePitch="360"/>
        </w:sectPr>
      </w:pPr>
    </w:p>
    <w:p w14:paraId="2CD6ED81" w14:textId="77777777" w:rsidR="00E2317A" w:rsidRDefault="00000000">
      <w:pPr>
        <w:pStyle w:val="Heading1"/>
        <w:numPr>
          <w:ilvl w:val="0"/>
          <w:numId w:val="0"/>
        </w:numPr>
        <w:ind w:left="432"/>
        <w:jc w:val="center"/>
        <w:rPr>
          <w:rFonts w:cs="Times New Roman"/>
          <w:sz w:val="24"/>
          <w:szCs w:val="24"/>
        </w:rPr>
      </w:pPr>
      <w:r>
        <w:rPr>
          <w:rFonts w:cs="Times New Roman"/>
          <w:sz w:val="24"/>
          <w:szCs w:val="24"/>
        </w:rPr>
        <w:lastRenderedPageBreak/>
        <w:t>PHỤ LỤC. PHẠM VI CUNG CẤP VÀ YÊU CẦU KỸ THUẬT</w:t>
      </w:r>
    </w:p>
    <w:p w14:paraId="4C624574" w14:textId="77777777" w:rsidR="00E2317A" w:rsidRDefault="00E2317A">
      <w:pPr>
        <w:rPr>
          <w:rFonts w:ascii="Times New Roman" w:hAnsi="Times New Roman" w:cs="Times New Roman"/>
          <w:sz w:val="24"/>
          <w:szCs w:val="24"/>
        </w:rPr>
      </w:pPr>
    </w:p>
    <w:p w14:paraId="710F59F1" w14:textId="77777777" w:rsidR="00E2317A" w:rsidRDefault="00000000">
      <w:pPr>
        <w:pStyle w:val="Heading1"/>
        <w:rPr>
          <w:rFonts w:cs="Times New Roman"/>
          <w:sz w:val="24"/>
          <w:szCs w:val="24"/>
        </w:rPr>
      </w:pPr>
      <w:r>
        <w:rPr>
          <w:rFonts w:cs="Times New Roman"/>
          <w:sz w:val="24"/>
          <w:szCs w:val="24"/>
        </w:rPr>
        <w:t>PHẠM VI CÔNG VIỆC</w:t>
      </w:r>
    </w:p>
    <w:p w14:paraId="74FA547B" w14:textId="77777777" w:rsidR="00E2317A" w:rsidRDefault="00000000">
      <w:pPr>
        <w:pStyle w:val="Heading2"/>
        <w:rPr>
          <w:rFonts w:cs="Times New Roman"/>
          <w:sz w:val="24"/>
          <w:szCs w:val="24"/>
        </w:rPr>
      </w:pPr>
      <w:r>
        <w:rPr>
          <w:rFonts w:cs="Times New Roman"/>
          <w:sz w:val="24"/>
          <w:szCs w:val="24"/>
        </w:rPr>
        <w:t>Phạm vi công việc đối với nhà thầu tư vấn</w:t>
      </w:r>
    </w:p>
    <w:p w14:paraId="4287DC1C"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Trên cơ sở báo cáo đề xuất chủ trương đầu tư dự án được phê duyệt, đơn vị tư vấn khảo sát, lập báo cáo nghiên cứu khả thi phải tuân thủ các nội dung theo quy định tại</w:t>
      </w:r>
      <w:r>
        <w:rPr>
          <w:rFonts w:ascii="Times New Roman" w:hAnsi="Times New Roman" w:cs="Times New Roman"/>
          <w:sz w:val="24"/>
          <w:szCs w:val="24"/>
        </w:rPr>
        <w:t xml:space="preserve"> </w:t>
      </w:r>
      <w:r>
        <w:rPr>
          <w:rFonts w:ascii="Times New Roman" w:hAnsi="Times New Roman" w:cs="Times New Roman"/>
          <w:sz w:val="24"/>
          <w:szCs w:val="24"/>
          <w:lang w:val="nl-NL"/>
        </w:rPr>
        <w:t xml:space="preserve">Luật Đầu tư công, Nghị định số 40/2020/NĐ-CP ngày 08/04/2020 của Chính phủ về Quy định chi tiết thi hành một số điều của Luật Đầu tư công, Nghị định số 73/2019/QĐ-CP ngày 05/9/2019  của Chính phủ về Quy định quản lý đầu tư ứng dụng công nghệ thông tin sử dụng nguồn vốn ngân sách nhà nước và </w:t>
      </w:r>
      <w:r>
        <w:rPr>
          <w:rFonts w:ascii="Times New Roman" w:hAnsi="Times New Roman" w:cs="Times New Roman"/>
          <w:sz w:val="24"/>
          <w:szCs w:val="24"/>
        </w:rPr>
        <w:t>các văn bản quy định pháp luật hướng dẫn hiện hành có liên quan</w:t>
      </w:r>
      <w:r>
        <w:rPr>
          <w:rFonts w:ascii="Times New Roman" w:hAnsi="Times New Roman" w:cs="Times New Roman"/>
          <w:sz w:val="24"/>
          <w:szCs w:val="24"/>
          <w:lang w:val="nl-NL"/>
        </w:rPr>
        <w:t xml:space="preserve">. </w:t>
      </w:r>
    </w:p>
    <w:p w14:paraId="7113E786" w14:textId="77777777" w:rsidR="00E2317A" w:rsidRDefault="00000000">
      <w:pPr>
        <w:widowControl w:val="0"/>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Đơn vị tư vấn phải thực hiện các công việc sau:</w:t>
      </w:r>
    </w:p>
    <w:p w14:paraId="23A5F937" w14:textId="77777777" w:rsidR="00E2317A" w:rsidRDefault="00000000">
      <w:pPr>
        <w:pStyle w:val="ListParagraph"/>
        <w:widowControl w:val="0"/>
        <w:numPr>
          <w:ilvl w:val="0"/>
          <w:numId w:val="2"/>
        </w:numPr>
        <w:spacing w:before="80" w:after="80"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Thực hiện công tác khảo sát nhằm phục vụ hoàn thiện hồ sơ; rà soát lập Báo cáo cơ sở và báo cáo chi tiết theo quy định tại Nghị định số 73/2019/NĐ-CP và các văn bản sửa đổi, bổ sung (nếu có)</w:t>
      </w:r>
    </w:p>
    <w:p w14:paraId="31567E6F" w14:textId="77777777" w:rsidR="00E2317A" w:rsidRDefault="00000000">
      <w:pPr>
        <w:pStyle w:val="ListParagraph"/>
        <w:widowControl w:val="0"/>
        <w:numPr>
          <w:ilvl w:val="0"/>
          <w:numId w:val="2"/>
        </w:numPr>
        <w:spacing w:before="80" w:after="80"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Lập Báo cáo nghiên cứu khả thi (BCNCKT) theo quy định tại Nghị định số 73/2019/NĐ-CP và các văn bản có liên quan. Báo cáo nội dung BCNCKT với Chủ đầu tư và các cơ quan liên quan về nội dung dự án. Phối hợp cùng với chủ đầu tư bảo vệ nội dung BCNCKT trước cơ quan có thẩm quyền khi được yêu cầu. </w:t>
      </w:r>
    </w:p>
    <w:p w14:paraId="5E3D3ECA" w14:textId="77777777" w:rsidR="00E2317A" w:rsidRDefault="00000000">
      <w:pPr>
        <w:pStyle w:val="Heading2"/>
        <w:spacing w:line="276" w:lineRule="auto"/>
        <w:jc w:val="both"/>
        <w:rPr>
          <w:rFonts w:cs="Times New Roman"/>
          <w:sz w:val="24"/>
          <w:szCs w:val="24"/>
        </w:rPr>
      </w:pPr>
      <w:r>
        <w:rPr>
          <w:rFonts w:cs="Times New Roman"/>
          <w:sz w:val="24"/>
          <w:szCs w:val="24"/>
        </w:rPr>
        <w:t>Các nhiệm vụ cụ thể nhà thầu tư vấn phải tiến hành trong thời gian thực hiện hợp đồng tư vấn</w:t>
      </w:r>
    </w:p>
    <w:p w14:paraId="6E9EBCBF" w14:textId="77777777" w:rsidR="00E2317A" w:rsidRDefault="00000000">
      <w:pPr>
        <w:pStyle w:val="Heading3"/>
        <w:spacing w:line="276" w:lineRule="auto"/>
        <w:jc w:val="both"/>
        <w:rPr>
          <w:rFonts w:cs="Times New Roman"/>
          <w:i w:val="0"/>
          <w:color w:val="auto"/>
          <w:sz w:val="24"/>
        </w:rPr>
      </w:pPr>
      <w:r>
        <w:rPr>
          <w:rFonts w:cs="Times New Roman"/>
          <w:i w:val="0"/>
          <w:color w:val="auto"/>
          <w:sz w:val="24"/>
        </w:rPr>
        <w:t>Yêu cầu về Khảo sát</w:t>
      </w:r>
    </w:p>
    <w:p w14:paraId="5ABBE4C5" w14:textId="77777777" w:rsidR="00E2317A" w:rsidRDefault="00000000">
      <w:pPr>
        <w:widowControl w:val="0"/>
        <w:spacing w:before="80" w:after="80" w:line="276" w:lineRule="auto"/>
        <w:ind w:firstLine="360"/>
        <w:jc w:val="both"/>
        <w:rPr>
          <w:rFonts w:ascii="Times New Roman" w:hAnsi="Times New Roman" w:cs="Times New Roman"/>
          <w:sz w:val="24"/>
          <w:szCs w:val="24"/>
          <w:lang w:val="nl-NL"/>
        </w:rPr>
      </w:pPr>
      <w:r>
        <w:rPr>
          <w:rFonts w:ascii="Times New Roman" w:hAnsi="Times New Roman" w:cs="Times New Roman"/>
          <w:sz w:val="24"/>
          <w:szCs w:val="24"/>
          <w:lang w:val="nl-NL"/>
        </w:rPr>
        <w:t>Thực hiện công tác khảo sát nhằm phục vụ hoàn thiện hồ sơ; rà soát lập Báo cáo cơ sở và báo cáo chi tiết theo quy định tại Nghị định số 73/2019/NĐ-CP và các văn bản sửa đổi, bổ sung (nếu có), cụ thể như sau:</w:t>
      </w:r>
    </w:p>
    <w:p w14:paraId="75443D4B" w14:textId="77777777" w:rsidR="00E2317A" w:rsidRDefault="00000000">
      <w:pPr>
        <w:pStyle w:val="ListParagraph"/>
        <w:numPr>
          <w:ilvl w:val="0"/>
          <w:numId w:val="3"/>
        </w:numPr>
        <w:spacing w:line="276" w:lineRule="auto"/>
        <w:jc w:val="both"/>
        <w:rPr>
          <w:rFonts w:ascii="Times New Roman" w:hAnsi="Times New Roman" w:cs="Times New Roman"/>
          <w:sz w:val="24"/>
          <w:szCs w:val="24"/>
        </w:rPr>
      </w:pPr>
      <w:r>
        <w:rPr>
          <w:rFonts w:ascii="Times New Roman" w:hAnsi="Times New Roman" w:cs="Times New Roman"/>
          <w:sz w:val="24"/>
          <w:szCs w:val="24"/>
        </w:rPr>
        <w:t>Lập nhiệm vụ khảo sát</w:t>
      </w:r>
    </w:p>
    <w:p w14:paraId="55F05D62" w14:textId="77777777" w:rsidR="00E2317A" w:rsidRDefault="00000000">
      <w:pPr>
        <w:pStyle w:val="ListParagraph"/>
        <w:numPr>
          <w:ilvl w:val="0"/>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Nhiệm vụ khảo sát bao gồm các nội dung sau:</w:t>
      </w:r>
    </w:p>
    <w:p w14:paraId="013B4B40" w14:textId="77777777" w:rsidR="00E2317A" w:rsidRDefault="00000000">
      <w:pPr>
        <w:pStyle w:val="ListParagraph"/>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Mục đích khảo sát.</w:t>
      </w:r>
    </w:p>
    <w:p w14:paraId="5AC29723" w14:textId="77777777" w:rsidR="00E2317A" w:rsidRDefault="00000000">
      <w:pPr>
        <w:pStyle w:val="ListParagraph"/>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Phạm vi khảo sát.</w:t>
      </w:r>
    </w:p>
    <w:p w14:paraId="762CFF17" w14:textId="77777777" w:rsidR="00E2317A" w:rsidRDefault="00000000">
      <w:pPr>
        <w:pStyle w:val="ListParagraph"/>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Các loại công tác khảo sát dự kiến.</w:t>
      </w:r>
    </w:p>
    <w:p w14:paraId="374317CE" w14:textId="77777777" w:rsidR="00E2317A" w:rsidRDefault="00000000">
      <w:pPr>
        <w:pStyle w:val="ListParagraph"/>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Thời gian thực hiện khảo sát dự kiến.</w:t>
      </w:r>
    </w:p>
    <w:p w14:paraId="23F51CD1" w14:textId="77777777" w:rsidR="00E2317A" w:rsidRDefault="00000000">
      <w:pPr>
        <w:pStyle w:val="ListParagraph"/>
        <w:numPr>
          <w:ilvl w:val="0"/>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Nhiệm vụ khảo sát phải được Chủ đầu tư phê duyệt phù hợp với yêu cầu của từng loại công việc khảo sát và là căn cứ để thực hiện công tác khảo sát.</w:t>
      </w:r>
    </w:p>
    <w:p w14:paraId="0D5F55BF" w14:textId="77777777" w:rsidR="00E2317A" w:rsidRDefault="00000000">
      <w:pPr>
        <w:pStyle w:val="ListParagraph"/>
        <w:numPr>
          <w:ilvl w:val="0"/>
          <w:numId w:val="3"/>
        </w:numPr>
        <w:spacing w:line="276" w:lineRule="auto"/>
        <w:jc w:val="both"/>
        <w:rPr>
          <w:rFonts w:ascii="Times New Roman" w:hAnsi="Times New Roman" w:cs="Times New Roman"/>
          <w:sz w:val="24"/>
          <w:szCs w:val="24"/>
        </w:rPr>
      </w:pPr>
      <w:r>
        <w:rPr>
          <w:rFonts w:ascii="Times New Roman" w:hAnsi="Times New Roman" w:cs="Times New Roman"/>
          <w:sz w:val="24"/>
          <w:szCs w:val="24"/>
        </w:rPr>
        <w:t>Tổ chức thực hiện công tác khảo sát</w:t>
      </w:r>
    </w:p>
    <w:p w14:paraId="1D692F5F" w14:textId="77777777" w:rsidR="00E2317A" w:rsidRDefault="00000000">
      <w:pPr>
        <w:pStyle w:val="ListParagraph"/>
        <w:numPr>
          <w:ilvl w:val="0"/>
          <w:numId w:val="3"/>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Lập báo cáo kết quả khảo sát </w:t>
      </w:r>
    </w:p>
    <w:p w14:paraId="674AFEB7" w14:textId="77777777" w:rsidR="00E2317A" w:rsidRDefault="00000000">
      <w:pPr>
        <w:pStyle w:val="ListParagraph"/>
        <w:numPr>
          <w:ilvl w:val="0"/>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Nội dung báo cáo kết quả khảo sát</w:t>
      </w:r>
    </w:p>
    <w:p w14:paraId="431A9CF4"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Tên nhiệm vụ khảo sát được duyệt;</w:t>
      </w:r>
    </w:p>
    <w:p w14:paraId="6F041ABF"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Đặc điểm, quy mô đầu tư;</w:t>
      </w:r>
    </w:p>
    <w:p w14:paraId="0B8316FD"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Quy trình, phương pháp và thiết bị (nếu có) dùng cho khảo sát;</w:t>
      </w:r>
    </w:p>
    <w:p w14:paraId="3F15964B"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Số liệu, kết quả khảo sát thực tế. Đối với phần mềm nội bộ, bổ sung thêm mô tả yêu cầu người sử dụng;</w:t>
      </w:r>
    </w:p>
    <w:p w14:paraId="3A337F6E"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Phân tích số liệu, đánh giá kết quả khảo sát;</w:t>
      </w:r>
    </w:p>
    <w:p w14:paraId="64AC840A"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Đề xuất giải pháp kỹ thuật - công nghệ (nếu có) phục vụ cho việc thiết kế cơ sở </w:t>
      </w:r>
    </w:p>
    <w:p w14:paraId="49524EBF"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lastRenderedPageBreak/>
        <w:t>Kết luận và kiến nghị;</w:t>
      </w:r>
    </w:p>
    <w:p w14:paraId="75A3CA6D" w14:textId="77777777" w:rsidR="00E2317A" w:rsidRDefault="00000000">
      <w:pPr>
        <w:pStyle w:val="ListParagraph"/>
        <w:numPr>
          <w:ilvl w:val="0"/>
          <w:numId w:val="6"/>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Các phụ lục có liên quan để minh họa cho kết quả khảo sát thu được (nếu có).</w:t>
      </w:r>
    </w:p>
    <w:p w14:paraId="2799BE05" w14:textId="77777777" w:rsidR="00E2317A" w:rsidRDefault="00000000">
      <w:pPr>
        <w:pStyle w:val="ListParagraph"/>
        <w:numPr>
          <w:ilvl w:val="0"/>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Báo cáo kết quả khảo sát phải được Chủ đầu tư kiểm tra, nghiệm thu và là cơ sở cho việc triển khai lập thiết kế cơ sở. </w:t>
      </w:r>
    </w:p>
    <w:p w14:paraId="501B9A8F" w14:textId="77777777" w:rsidR="00E2317A" w:rsidRDefault="00000000">
      <w:pPr>
        <w:pStyle w:val="ListParagraph"/>
        <w:numPr>
          <w:ilvl w:val="0"/>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Nhà thầu phải chịu trách nhiệm trước Chủ đầu tư và pháp luật về chất lượng công việc đảm nhận; bồi thường thiệt hại (nếu có) khi thực hiện không đúng nhiệm vụ khảo sát được duyệt và các hành vi vi phạm khác gây ra thiệt hại.</w:t>
      </w:r>
    </w:p>
    <w:p w14:paraId="4E054A7F" w14:textId="77777777" w:rsidR="00E2317A" w:rsidRDefault="00000000">
      <w:pPr>
        <w:pStyle w:val="ListParagraph"/>
        <w:numPr>
          <w:ilvl w:val="0"/>
          <w:numId w:val="7"/>
        </w:numPr>
        <w:spacing w:line="276" w:lineRule="auto"/>
        <w:jc w:val="both"/>
        <w:rPr>
          <w:rFonts w:ascii="Times New Roman" w:hAnsi="Times New Roman" w:cs="Times New Roman"/>
          <w:sz w:val="24"/>
          <w:szCs w:val="24"/>
        </w:rPr>
      </w:pPr>
      <w:r>
        <w:rPr>
          <w:rFonts w:ascii="Times New Roman" w:hAnsi="Times New Roman" w:cs="Times New Roman"/>
          <w:sz w:val="24"/>
          <w:szCs w:val="24"/>
        </w:rPr>
        <w:t>Nghiệm thu kết quả khảo sát: Nhà thầu phối hợp với Chủ đầu tư thực hiện theo hướng dẫn quy định tại Nghị định số 73/2019/NĐ-CP và các văn bản sửa đổi, bổ sung (nếu có).</w:t>
      </w:r>
    </w:p>
    <w:p w14:paraId="3C07CF37" w14:textId="77777777" w:rsidR="00E2317A" w:rsidRDefault="00000000">
      <w:pPr>
        <w:pStyle w:val="Heading3"/>
        <w:spacing w:line="276" w:lineRule="auto"/>
        <w:jc w:val="both"/>
        <w:rPr>
          <w:rFonts w:cs="Times New Roman"/>
          <w:i w:val="0"/>
          <w:color w:val="auto"/>
          <w:sz w:val="24"/>
        </w:rPr>
      </w:pPr>
      <w:r>
        <w:rPr>
          <w:rFonts w:cs="Times New Roman"/>
          <w:i w:val="0"/>
          <w:color w:val="auto"/>
          <w:sz w:val="24"/>
        </w:rPr>
        <w:t>Yêu cầu về Báo cáo nghiên cứu khả thi</w:t>
      </w:r>
    </w:p>
    <w:p w14:paraId="12A54C19" w14:textId="77777777" w:rsidR="00E2317A" w:rsidRDefault="00000000">
      <w:pPr>
        <w:pStyle w:val="Heading4"/>
        <w:spacing w:line="276" w:lineRule="auto"/>
        <w:jc w:val="both"/>
        <w:rPr>
          <w:rFonts w:cs="Times New Roman"/>
          <w:i w:val="0"/>
          <w:iCs w:val="0"/>
          <w:color w:val="auto"/>
          <w:sz w:val="24"/>
          <w:szCs w:val="24"/>
        </w:rPr>
      </w:pPr>
      <w:r>
        <w:rPr>
          <w:rFonts w:cs="Times New Roman"/>
          <w:i w:val="0"/>
          <w:iCs w:val="0"/>
          <w:color w:val="auto"/>
          <w:sz w:val="24"/>
          <w:szCs w:val="24"/>
        </w:rPr>
        <w:t xml:space="preserve"> Yêu cầu nội dung báo cáo nghiên cứu khả thi</w:t>
      </w:r>
    </w:p>
    <w:p w14:paraId="6A6509C3" w14:textId="77777777" w:rsidR="00E2317A" w:rsidRDefault="00000000">
      <w:pPr>
        <w:spacing w:line="276" w:lineRule="auto"/>
        <w:ind w:firstLine="360"/>
        <w:jc w:val="both"/>
        <w:rPr>
          <w:rFonts w:ascii="Times New Roman" w:hAnsi="Times New Roman" w:cs="Times New Roman"/>
          <w:sz w:val="24"/>
          <w:szCs w:val="24"/>
          <w:lang w:val="nl-NL"/>
        </w:rPr>
      </w:pPr>
      <w:r>
        <w:rPr>
          <w:rFonts w:ascii="Times New Roman" w:hAnsi="Times New Roman" w:cs="Times New Roman"/>
          <w:sz w:val="24"/>
          <w:szCs w:val="24"/>
          <w:lang w:val="nl-NL"/>
        </w:rPr>
        <w:t>Thực hiện công tác khảo sát nhằm phục vụ hoàn thiện hồ sơ; rà soát lập báo cáo cơ sở và báo cáo chi tiết theo quy định tại Nghị định số 73/2019/NĐ-CP và các văn bản sửa đổi, bổ sung (nếu có), cụ thể như sau:</w:t>
      </w:r>
    </w:p>
    <w:p w14:paraId="41345DE6"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Sự cần thiết đầu tư;</w:t>
      </w:r>
    </w:p>
    <w:p w14:paraId="11031527"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Đánh giá sự phù hợp với quy hoạch có liên quan theo quy định của pháp luật về quy hoạch;</w:t>
      </w:r>
    </w:p>
    <w:p w14:paraId="3E4F2F6B"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Phân tích, xác định mục tiêu, nhiệm vụ, kết quả đầu ra của dự án; phân tích, lựa chọn quy mô hợp lý; xác định phân kỳ đầu tư; lựa chọn hình thức đầu tư;</w:t>
      </w:r>
    </w:p>
    <w:p w14:paraId="7EDAE2D3"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Phân tích các điều kiện tự nhiên, điều kiện kinh tế - kỹ thuật, lựa chọn địa điểm đầu tư;</w:t>
      </w:r>
    </w:p>
    <w:p w14:paraId="2E3CB961"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Phương án tổ chức quản lý, khai thác, sử dụng dự án;</w:t>
      </w:r>
    </w:p>
    <w:p w14:paraId="6AA09A79"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Đánh giá tác động môi trường và giải pháp bảo vệ môi trường;</w:t>
      </w:r>
    </w:p>
    <w:p w14:paraId="2E5304CD"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Phương án tổng thể đền bù, giải phóng mặt bằng, tái định cư;</w:t>
      </w:r>
    </w:p>
    <w:p w14:paraId="41EBF514"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Dự kiến tiến độ thực hiện dự án; các mốc thời gian chính thực hiện đầu tư;</w:t>
      </w:r>
    </w:p>
    <w:p w14:paraId="1425DA7B"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Xác định tổng mức đầu tư, cơ cấu nguồn vốn, phương án huy động vốn;</w:t>
      </w:r>
    </w:p>
    <w:p w14:paraId="0B3B6ED6"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Xác định chi phí vận hành, bảo dưỡng, duy tu, sửa chữa lớn trong giai đoạn khai thác dự án;</w:t>
      </w:r>
    </w:p>
    <w:p w14:paraId="0217CC88"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Tổ chức quản lý dự án, bao gồm xác định chủ đầu tư, phân tích lựa chọn hình thức tổ chức quản lý thực hiện dự án, mối quan hệ và trách nhiệm của các chủ thể liên quan đến quá trình thực hiện dự án, tổ chức bộ máy quản lý khai thác dự án;</w:t>
      </w:r>
    </w:p>
    <w:p w14:paraId="660E2724"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Phân tích hiệu quả đầu tư, bao gồm hiệu quả và tác động kinh tế - xã hội, quốc phòng, an ninh; khả năng thu hồi vốn đầu tư (nếu có). Nêu và phân tích về các chỉ tiêu để đánh giá tính hiệu quả, tính khả thi của dự án.</w:t>
      </w:r>
    </w:p>
    <w:p w14:paraId="48007097" w14:textId="77777777" w:rsidR="00E2317A" w:rsidRDefault="00000000">
      <w:pPr>
        <w:spacing w:line="276" w:lineRule="auto"/>
        <w:jc w:val="both"/>
        <w:rPr>
          <w:rFonts w:ascii="Times New Roman" w:hAnsi="Times New Roman" w:cs="Times New Roman"/>
          <w:sz w:val="24"/>
          <w:szCs w:val="24"/>
        </w:rPr>
      </w:pPr>
      <w:r>
        <w:rPr>
          <w:rFonts w:ascii="Times New Roman" w:hAnsi="Times New Roman" w:cs="Times New Roman"/>
          <w:sz w:val="24"/>
          <w:szCs w:val="24"/>
        </w:rPr>
        <w:t>Tại khoản 2 Điều 16 của Nghị định 73/2019/NĐ-CP quy định: Ngoài các nội dung theo quy định của Luật đầu tư công như trên, đối với dự án đầu tư ứng dụng công nghệ thông tin cần thuyết minh rõ các nội dung sau:</w:t>
      </w:r>
    </w:p>
    <w:p w14:paraId="53EC1989" w14:textId="77777777" w:rsidR="00E2317A" w:rsidRDefault="00000000">
      <w:pPr>
        <w:pStyle w:val="ListParagraph"/>
        <w:numPr>
          <w:ilvl w:val="0"/>
          <w:numId w:val="8"/>
        </w:numPr>
        <w:spacing w:line="276" w:lineRule="auto"/>
        <w:jc w:val="both"/>
        <w:rPr>
          <w:rFonts w:ascii="Times New Roman" w:hAnsi="Times New Roman" w:cs="Times New Roman"/>
          <w:sz w:val="24"/>
          <w:szCs w:val="24"/>
        </w:rPr>
      </w:pPr>
      <w:r>
        <w:rPr>
          <w:rFonts w:ascii="Times New Roman" w:hAnsi="Times New Roman" w:cs="Times New Roman"/>
          <w:sz w:val="24"/>
          <w:szCs w:val="24"/>
        </w:rPr>
        <w:t>Đánh giá sự tuân thủ Khung Kiến trúc Chính phủ điện tử Việt Nam, Kiến trúc Chính phủ điện tử cấp bộ hoặc Kiến trúc Chính quyền điện tử cấp tỉnh;</w:t>
      </w:r>
    </w:p>
    <w:p w14:paraId="239C7DF4" w14:textId="77777777" w:rsidR="00E2317A" w:rsidRDefault="00000000">
      <w:pPr>
        <w:pStyle w:val="ListParagraph"/>
        <w:numPr>
          <w:ilvl w:val="0"/>
          <w:numId w:val="9"/>
        </w:numPr>
        <w:spacing w:line="276" w:lineRule="auto"/>
        <w:jc w:val="both"/>
        <w:rPr>
          <w:rFonts w:ascii="Times New Roman" w:hAnsi="Times New Roman" w:cs="Times New Roman"/>
          <w:sz w:val="24"/>
          <w:szCs w:val="24"/>
        </w:rPr>
      </w:pPr>
      <w:r>
        <w:rPr>
          <w:rFonts w:ascii="Times New Roman" w:hAnsi="Times New Roman" w:cs="Times New Roman"/>
          <w:sz w:val="24"/>
          <w:szCs w:val="24"/>
        </w:rPr>
        <w:t>Phân tích, lựa chọn phương án công nghệ, kỹ thuật, thiết bị, trong đó có phân tích, lựa chọn phương án bảo đảm tính kết nối, liên thông, chia sẻ dữ liệu với các hệ thống hạ tầng kỹ thuật, phần mềm, cơ sở dữ liệu liên quan; yêu cầu về tính sẵn sàng với IPv6 hoặc giải pháp nâng cấp hệ thống bảo đảm sẵn sàng với IPv6 nếu có các nội dung liên quan hoạt động trên môi trường Internet;</w:t>
      </w:r>
    </w:p>
    <w:p w14:paraId="4598C3AB" w14:textId="77777777" w:rsidR="00E2317A" w:rsidRDefault="00000000">
      <w:pPr>
        <w:pStyle w:val="ListParagraph"/>
        <w:numPr>
          <w:ilvl w:val="0"/>
          <w:numId w:val="9"/>
        </w:numPr>
        <w:spacing w:line="276" w:lineRule="auto"/>
        <w:jc w:val="both"/>
        <w:rPr>
          <w:rFonts w:ascii="Times New Roman" w:hAnsi="Times New Roman" w:cs="Times New Roman"/>
          <w:sz w:val="24"/>
          <w:szCs w:val="24"/>
        </w:rPr>
      </w:pPr>
      <w:r>
        <w:rPr>
          <w:rFonts w:ascii="Times New Roman" w:hAnsi="Times New Roman" w:cs="Times New Roman"/>
          <w:sz w:val="24"/>
          <w:szCs w:val="24"/>
        </w:rPr>
        <w:t>Thiết kế cơ sở của phương án chọn</w:t>
      </w:r>
    </w:p>
    <w:p w14:paraId="109762A5" w14:textId="77777777" w:rsidR="00E2317A" w:rsidRDefault="00000000">
      <w:pPr>
        <w:pStyle w:val="Heading4"/>
        <w:rPr>
          <w:rFonts w:cs="Times New Roman"/>
          <w:i w:val="0"/>
          <w:iCs w:val="0"/>
          <w:color w:val="auto"/>
          <w:sz w:val="24"/>
          <w:szCs w:val="24"/>
        </w:rPr>
      </w:pPr>
      <w:r>
        <w:rPr>
          <w:rFonts w:cs="Times New Roman"/>
          <w:i w:val="0"/>
          <w:iCs w:val="0"/>
          <w:color w:val="auto"/>
          <w:sz w:val="24"/>
          <w:szCs w:val="24"/>
        </w:rPr>
        <w:lastRenderedPageBreak/>
        <w:t>Yêu cầu thuyết minh thiết kế cơ sở</w:t>
      </w:r>
    </w:p>
    <w:p w14:paraId="1AB02085"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Thiết kế cơ sở là một phần của báo cáo nghiên cứu khả thi dự án.</w:t>
      </w:r>
    </w:p>
    <w:p w14:paraId="71DC5A37" w14:textId="77777777" w:rsidR="00E2317A" w:rsidRDefault="00000000">
      <w:pPr>
        <w:pStyle w:val="ListParagraph"/>
        <w:widowControl w:val="0"/>
        <w:numPr>
          <w:ilvl w:val="0"/>
          <w:numId w:val="7"/>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Yêu cầu thiết kế cơ sở:</w:t>
      </w:r>
    </w:p>
    <w:p w14:paraId="2D7DF042" w14:textId="77777777" w:rsidR="00E2317A" w:rsidRDefault="00000000">
      <w:pPr>
        <w:pStyle w:val="ListParagraph"/>
        <w:widowControl w:val="0"/>
        <w:numPr>
          <w:ilvl w:val="0"/>
          <w:numId w:val="9"/>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Phải phù hợp với chương trình, kế hoạch ứng dụng công nghệ thông tin được duyệt và tuân thủ Khung Kiến trúc Chính phủ điện tử Việt Nam, Kiến trúc điện tử cấp bộ hoặc Kiến trúc Chính quyền điện tử cấp tỉnh hiện hành.</w:t>
      </w:r>
    </w:p>
    <w:p w14:paraId="5376EC9E" w14:textId="77777777" w:rsidR="00E2317A" w:rsidRDefault="00000000">
      <w:pPr>
        <w:pStyle w:val="NormalWeb"/>
        <w:numPr>
          <w:ilvl w:val="0"/>
          <w:numId w:val="9"/>
        </w:numPr>
        <w:shd w:val="clear" w:color="auto" w:fill="FFFFFF"/>
        <w:spacing w:before="120" w:beforeAutospacing="0" w:after="120" w:afterAutospacing="0" w:line="276" w:lineRule="auto"/>
        <w:jc w:val="both"/>
      </w:pPr>
      <w:r>
        <w:t>Phải tuân thủ các quy chuẩn kỹ thuật, tiêu chuẩn được áp dụng;</w:t>
      </w:r>
    </w:p>
    <w:p w14:paraId="14603EAB" w14:textId="77777777" w:rsidR="00E2317A" w:rsidRDefault="00000000">
      <w:pPr>
        <w:pStyle w:val="NormalWeb"/>
        <w:numPr>
          <w:ilvl w:val="0"/>
          <w:numId w:val="9"/>
        </w:numPr>
        <w:shd w:val="clear" w:color="auto" w:fill="FFFFFF"/>
        <w:spacing w:before="120" w:beforeAutospacing="0" w:after="120" w:afterAutospacing="0" w:line="276" w:lineRule="auto"/>
        <w:jc w:val="both"/>
      </w:pPr>
      <w:r>
        <w:t>Phải thể hiện được các thông số chủ yếu, chức năng, tính năng chính;</w:t>
      </w:r>
    </w:p>
    <w:p w14:paraId="4B50F4B8" w14:textId="77777777" w:rsidR="00E2317A" w:rsidRDefault="00000000">
      <w:pPr>
        <w:pStyle w:val="NormalWeb"/>
        <w:numPr>
          <w:ilvl w:val="0"/>
          <w:numId w:val="9"/>
        </w:numPr>
        <w:shd w:val="clear" w:color="auto" w:fill="FFFFFF"/>
        <w:spacing w:before="120" w:beforeAutospacing="0" w:after="120" w:afterAutospacing="0" w:line="276" w:lineRule="auto"/>
        <w:jc w:val="both"/>
      </w:pPr>
      <w:r>
        <w:t>Phải bảo đảm xác định được tổng mức đầu tư.</w:t>
      </w:r>
    </w:p>
    <w:p w14:paraId="7BC9256F" w14:textId="77777777" w:rsidR="00E2317A" w:rsidRDefault="00000000">
      <w:pPr>
        <w:pStyle w:val="ListParagraph"/>
        <w:widowControl w:val="0"/>
        <w:numPr>
          <w:ilvl w:val="0"/>
          <w:numId w:val="7"/>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Nội dung chính của thiết kế cơ sở</w:t>
      </w:r>
    </w:p>
    <w:p w14:paraId="6EAE176C" w14:textId="77777777" w:rsidR="00E2317A" w:rsidRDefault="00000000">
      <w:pPr>
        <w:pStyle w:val="ListParagraph"/>
        <w:widowControl w:val="0"/>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Nội dung chính của thiết kế cơ sở được quy định trong Nghị định số 73/2019/NĐ-CP, bao gồm:</w:t>
      </w:r>
    </w:p>
    <w:p w14:paraId="27C56D11"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a) Phần thuyết minh:</w:t>
      </w:r>
    </w:p>
    <w:p w14:paraId="5BF5EF21" w14:textId="77777777" w:rsidR="00E2317A" w:rsidRDefault="00000000">
      <w:pPr>
        <w:pStyle w:val="ListParagraph"/>
        <w:widowControl w:val="0"/>
        <w:numPr>
          <w:ilvl w:val="0"/>
          <w:numId w:val="10"/>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Mô tả các yêu cầu của dự án;</w:t>
      </w:r>
    </w:p>
    <w:p w14:paraId="04E3A98C" w14:textId="77777777" w:rsidR="00E2317A" w:rsidRDefault="00000000">
      <w:pPr>
        <w:pStyle w:val="ListParagraph"/>
        <w:widowControl w:val="0"/>
        <w:numPr>
          <w:ilvl w:val="0"/>
          <w:numId w:val="11"/>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Danh mục quy chuẩn kỹ thuật, tiêu chuẩn được áp dụng;</w:t>
      </w:r>
    </w:p>
    <w:p w14:paraId="2CEC0A32" w14:textId="77777777" w:rsidR="00E2317A" w:rsidRDefault="00000000">
      <w:pPr>
        <w:pStyle w:val="ListParagraph"/>
        <w:widowControl w:val="0"/>
        <w:numPr>
          <w:ilvl w:val="0"/>
          <w:numId w:val="11"/>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Thuyết minh mô hình tổng thể, mô hình lô-gic, mô hình vật lý của hệ thống hoặc các thành phần của hệ thống (nếu có), đưa ra các hạng mục đầu tư chính của dự án theo phương án đã chọn bảo đảm thể hiện được các kết nối bên trong, bên ngoài, đường truyền (nếu có) của hệ thống và tính toán (sizing) thông số kỹ thuật cơ bản, số lượng thiết bị;</w:t>
      </w:r>
    </w:p>
    <w:p w14:paraId="764FEBB0" w14:textId="77777777" w:rsidR="00E2317A" w:rsidRDefault="00000000">
      <w:pPr>
        <w:pStyle w:val="ListParagraph"/>
        <w:widowControl w:val="0"/>
        <w:numPr>
          <w:ilvl w:val="0"/>
          <w:numId w:val="11"/>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Khối lượng sơ bộ các công tác xây lắp, thiết bị và các yêu cầu về kỹ thuật; khối lượng sơ bộ công tác đào tạo hướng dẫn sử dụng, quản trị, vận hành và các công tác khác có liên quan;</w:t>
      </w:r>
    </w:p>
    <w:p w14:paraId="7311C2BC" w14:textId="77777777" w:rsidR="00E2317A" w:rsidRDefault="00000000">
      <w:pPr>
        <w:pStyle w:val="ListParagraph"/>
        <w:widowControl w:val="0"/>
        <w:numPr>
          <w:ilvl w:val="0"/>
          <w:numId w:val="11"/>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Mô tả yêu cầu kỹ thuật cần đáp ứng của phần mềm nội bộ theo quy định tại Điều 18 Nghị định số 73/2019/NĐ-CP ngày 05/09/2019.</w:t>
      </w:r>
    </w:p>
    <w:p w14:paraId="0B68939F"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b) Phần sơ đồ sơ bộ:</w:t>
      </w:r>
    </w:p>
    <w:p w14:paraId="45F3EED6" w14:textId="77777777" w:rsidR="00E2317A" w:rsidRDefault="00000000">
      <w:pPr>
        <w:pStyle w:val="ListParagraph"/>
        <w:widowControl w:val="0"/>
        <w:numPr>
          <w:ilvl w:val="0"/>
          <w:numId w:val="12"/>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Các tài liệu về hiện trạng hạ tầng kỹ thuật và các điều kiện khác; sơ đồ sơ bộ xây lắp, lắp đặt (đối với xây lắp mạng, lắp đặt thiết bị công nghệ thông tin và các phụ kiện);</w:t>
      </w:r>
    </w:p>
    <w:p w14:paraId="3A1E6ACC" w14:textId="77777777" w:rsidR="00E2317A" w:rsidRDefault="00000000">
      <w:pPr>
        <w:pStyle w:val="ListParagraph"/>
        <w:widowControl w:val="0"/>
        <w:numPr>
          <w:ilvl w:val="0"/>
          <w:numId w:val="12"/>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Sơ đồ sơ bộ thể hiện việc kết nối, liên thông với các hệ thống hạ tầng kỹ thuật, phần mềm, cơ sở dữ liệu liên quan.</w:t>
      </w:r>
    </w:p>
    <w:p w14:paraId="3BF3F2E5"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c) Nội dung chính của thiết kế cơ sở đối với các hạng mục hoặc dự án mua sắm dự phòng, thay thế các thiết bị phần cứng thuộc hệ thống hạ tầng kỹ thuật hiện có, mua sắm thiết bị không cần lắp đặt, phần mềm thương mại bao gồm:</w:t>
      </w:r>
    </w:p>
    <w:p w14:paraId="18BA0C6B" w14:textId="77777777" w:rsidR="00E2317A" w:rsidRDefault="00000000">
      <w:pPr>
        <w:pStyle w:val="ListParagraph"/>
        <w:widowControl w:val="0"/>
        <w:numPr>
          <w:ilvl w:val="0"/>
          <w:numId w:val="13"/>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Danh mục thiết bị phần cứng (nếu có), phần mềm thương mại và các yêu cầu về kỹ thuật của thiết bị;</w:t>
      </w:r>
    </w:p>
    <w:p w14:paraId="347B1474" w14:textId="77777777" w:rsidR="00E2317A" w:rsidRDefault="00000000">
      <w:pPr>
        <w:pStyle w:val="ListParagraph"/>
        <w:widowControl w:val="0"/>
        <w:numPr>
          <w:ilvl w:val="0"/>
          <w:numId w:val="13"/>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Thống kê khối lượng các thiết bị phần cứng (nếu có), phần mềm thương mại.</w:t>
      </w:r>
    </w:p>
    <w:p w14:paraId="70CC66BA" w14:textId="77777777" w:rsidR="00E2317A" w:rsidRDefault="00000000">
      <w:pPr>
        <w:pStyle w:val="Heading4"/>
        <w:rPr>
          <w:rFonts w:cs="Times New Roman"/>
          <w:i w:val="0"/>
          <w:iCs w:val="0"/>
          <w:color w:val="auto"/>
          <w:sz w:val="24"/>
          <w:szCs w:val="24"/>
        </w:rPr>
      </w:pPr>
      <w:r>
        <w:rPr>
          <w:rFonts w:cs="Times New Roman"/>
          <w:i w:val="0"/>
          <w:iCs w:val="0"/>
          <w:color w:val="auto"/>
          <w:sz w:val="24"/>
          <w:szCs w:val="24"/>
        </w:rPr>
        <w:t xml:space="preserve">Yêu cầu thuyết minh thiết kế chi tiết </w:t>
      </w:r>
    </w:p>
    <w:p w14:paraId="6C8DDD70" w14:textId="77777777" w:rsidR="00E2317A" w:rsidRDefault="00000000">
      <w:pPr>
        <w:widowControl w:val="0"/>
        <w:spacing w:line="276" w:lineRule="auto"/>
        <w:ind w:firstLine="567"/>
        <w:jc w:val="both"/>
        <w:rPr>
          <w:rFonts w:ascii="Times New Roman" w:hAnsi="Times New Roman" w:cs="Times New Roman"/>
          <w:spacing w:val="-4"/>
          <w:sz w:val="24"/>
          <w:szCs w:val="24"/>
          <w:lang w:val="nl-NL"/>
        </w:rPr>
      </w:pPr>
      <w:r>
        <w:rPr>
          <w:rFonts w:ascii="Times New Roman" w:hAnsi="Times New Roman" w:cs="Times New Roman"/>
          <w:spacing w:val="-4"/>
          <w:sz w:val="24"/>
          <w:szCs w:val="24"/>
          <w:lang w:val="nl-NL"/>
        </w:rPr>
        <w:t>Nhà thầu phải thuyết minh cho tất cả các hạng mục trong tổng mức đầu tư (quy định trong Nghị định số 73/2019/NĐ-CP), cụ thể bao gồm:</w:t>
      </w:r>
    </w:p>
    <w:p w14:paraId="1974F2DF"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a) Chi phí xây lắp:</w:t>
      </w:r>
    </w:p>
    <w:p w14:paraId="36961F1E" w14:textId="77777777" w:rsidR="00E2317A" w:rsidRDefault="00000000">
      <w:pPr>
        <w:pStyle w:val="ListParagraph"/>
        <w:widowControl w:val="0"/>
        <w:numPr>
          <w:ilvl w:val="0"/>
          <w:numId w:val="14"/>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Chi phí mua sắm, lắp đặt mạng, phụ kiện mạng công nghệ thông tin và các chi phí khác phục vụ cho lắp đặt mạng;</w:t>
      </w:r>
    </w:p>
    <w:p w14:paraId="38348E07" w14:textId="77777777" w:rsidR="00E2317A" w:rsidRDefault="00000000">
      <w:pPr>
        <w:pStyle w:val="ListParagraph"/>
        <w:widowControl w:val="0"/>
        <w:numPr>
          <w:ilvl w:val="0"/>
          <w:numId w:val="14"/>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Các chi phí xây lắp trực tiếp khác có liên quan.</w:t>
      </w:r>
    </w:p>
    <w:p w14:paraId="53396AFF"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b) Ứớc tính chi phí phần mềm theo Quyết định 671/QĐ-BTTTT Ban hành Hướng dẫn xác định chi phí phần mềm nội bộ của Bộ Thông tin và Truyền thông ban hành:</w:t>
      </w:r>
    </w:p>
    <w:p w14:paraId="5CCAAB47" w14:textId="77777777" w:rsidR="00E2317A" w:rsidRDefault="00000000">
      <w:pPr>
        <w:pStyle w:val="ListParagraph"/>
        <w:widowControl w:val="0"/>
        <w:numPr>
          <w:ilvl w:val="0"/>
          <w:numId w:val="15"/>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Chi phí mua sắm thiết bị công nghệ thông tin: Thiết bị phải lắp đặt và cài đặt, thiết bị không phải lắp đặt và cài đặt, thiết bị phụ trợ và thiết bị ngoại vi, phần mềm thương mại, phần mềm nội bộ và các thiết bị khác; chi phí vận chuyển, bảo hiểm thiết bị; thuế và các loại phí liên quan để mua sắm thiết bị;</w:t>
      </w:r>
    </w:p>
    <w:p w14:paraId="6619992F" w14:textId="77777777" w:rsidR="00E2317A" w:rsidRDefault="00000000">
      <w:pPr>
        <w:pStyle w:val="ListParagraph"/>
        <w:widowControl w:val="0"/>
        <w:numPr>
          <w:ilvl w:val="0"/>
          <w:numId w:val="15"/>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Chi phí tạo lập cơ sở dữ liệu; chuẩn hóa, chuyển đổi phục vụ cho nhập dữ liệu; thực hiện nhập dữ liệu cho cơ sở dữ liệu;</w:t>
      </w:r>
    </w:p>
    <w:p w14:paraId="7F168A78" w14:textId="77777777" w:rsidR="00E2317A" w:rsidRDefault="00000000">
      <w:pPr>
        <w:pStyle w:val="ListParagraph"/>
        <w:widowControl w:val="0"/>
        <w:numPr>
          <w:ilvl w:val="0"/>
          <w:numId w:val="15"/>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Chi phí lắp đặt thiết bị; cài đặt phần mềm; kiểm tra, hiệu chỉnh thiết bị và phần mềm;</w:t>
      </w:r>
    </w:p>
    <w:p w14:paraId="1ECB1B1A" w14:textId="77777777" w:rsidR="00E2317A" w:rsidRDefault="00000000">
      <w:pPr>
        <w:pStyle w:val="ListParagraph"/>
        <w:widowControl w:val="0"/>
        <w:numPr>
          <w:ilvl w:val="0"/>
          <w:numId w:val="16"/>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Chi phí đào tạo hướng dẫn sử dụng; chi phí đào tạo cho cán bộ quản trị, vận hành hệ thống (nếu có);</w:t>
      </w:r>
    </w:p>
    <w:p w14:paraId="70DB7182" w14:textId="77777777" w:rsidR="00E2317A" w:rsidRDefault="00000000">
      <w:pPr>
        <w:pStyle w:val="ListParagraph"/>
        <w:widowControl w:val="0"/>
        <w:numPr>
          <w:ilvl w:val="0"/>
          <w:numId w:val="16"/>
        </w:numPr>
        <w:spacing w:line="276" w:lineRule="auto"/>
        <w:jc w:val="both"/>
        <w:rPr>
          <w:rFonts w:ascii="Times New Roman" w:hAnsi="Times New Roman" w:cs="Times New Roman"/>
          <w:sz w:val="24"/>
          <w:szCs w:val="24"/>
          <w:lang w:val="nl-NL"/>
        </w:rPr>
      </w:pPr>
      <w:r>
        <w:rPr>
          <w:rFonts w:ascii="Times New Roman" w:hAnsi="Times New Roman" w:cs="Times New Roman"/>
          <w:sz w:val="24"/>
          <w:szCs w:val="24"/>
          <w:lang w:val="nl-NL"/>
        </w:rPr>
        <w:t>Chi phí triển khai, hỗ trợ, quản trị, vận hành sản phẩm hoặc hạng mục công việc của dự án trước khi nghiệm thu bàn giao (nếu có).</w:t>
      </w:r>
    </w:p>
    <w:p w14:paraId="2D9E89DB" w14:textId="77777777" w:rsidR="00E2317A" w:rsidRDefault="00000000">
      <w:pPr>
        <w:widowControl w:val="0"/>
        <w:spacing w:line="276" w:lineRule="auto"/>
        <w:ind w:firstLine="567"/>
        <w:jc w:val="both"/>
        <w:rPr>
          <w:rFonts w:ascii="Times New Roman" w:hAnsi="Times New Roman" w:cs="Times New Roman"/>
          <w:spacing w:val="-2"/>
          <w:sz w:val="24"/>
          <w:szCs w:val="24"/>
          <w:lang w:val="nl-NL"/>
        </w:rPr>
      </w:pPr>
      <w:r>
        <w:rPr>
          <w:rFonts w:ascii="Times New Roman" w:hAnsi="Times New Roman" w:cs="Times New Roman"/>
          <w:spacing w:val="-2"/>
          <w:sz w:val="24"/>
          <w:szCs w:val="24"/>
          <w:lang w:val="nl-NL"/>
        </w:rPr>
        <w:t>c) Chi phí quản lý dự án: gồm các chi phí để tổ chức thực hiện quản lý dự án từ giai đoạn chuẩn bị đầu tư đến khi hoàn thành, nghiệm thu bàn giao, đưa</w:t>
      </w:r>
      <w:r>
        <w:rPr>
          <w:rFonts w:ascii="Times New Roman" w:hAnsi="Times New Roman" w:cs="Times New Roman"/>
          <w:spacing w:val="-2"/>
          <w:sz w:val="24"/>
          <w:szCs w:val="24"/>
        </w:rPr>
        <w:t xml:space="preserve"> sản </w:t>
      </w:r>
      <w:r>
        <w:rPr>
          <w:rFonts w:ascii="Times New Roman" w:hAnsi="Times New Roman" w:cs="Times New Roman"/>
          <w:spacing w:val="-2"/>
          <w:sz w:val="24"/>
          <w:szCs w:val="24"/>
          <w:lang w:val="nl-NL"/>
        </w:rPr>
        <w:t>phẩm của dự án vào khai thác sử dụng và chi phí giám sát, đánh giá đầu tư dự án;</w:t>
      </w:r>
    </w:p>
    <w:p w14:paraId="361B5354"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d) Chi phí tư vấn đầu tư: Chi phí khảo sát; lập báo cáo nghiên cứu tiền khả thi, báo cáo đề xuất chủ trương đầu tư, báo cáo nghiên cứu khả thi hoặc báo cáo kinh tế-kỹ thuật; điều tra, nghiên cứu phục vụ lập báo cáo nghiên cứu tiền khả thi, báo cáo đề xuất chủ trương đầu tư, báo cáo nghiên cứu khả thi hoặc báo cáo kinh tế-kỹ thuật, tuyển chọn giải pháp; thẩm tra tính hiệu quả và tính khả thi của dự án đầu tư; lập thiết kế chi tiết, điều chỉnh, bổ sung thiết kế chi tiết; lập dự toán; điều chỉnh dự toán; thẩm tra thiết kế chi tiết, dự toán; lập hồ sơ yêu cầu, hồ sơ mời sơ tuyển, hồ sơ mời thầu và chi phí phân tích đánh giá hồ sơ đề xuất, hồ sơ dự sơ tuyển, hồ sơ dự thầu để lựa chọn nhà thầu; lập định mức, đơn giá; kiểm tra chất lượng vật liệu, thiết bị; đánh giá chất lượng sản phẩm; quy đổi vốn đầu tư; giám sát công tác triển khai; thực hiện các công việc tư vấn khác;</w:t>
      </w:r>
    </w:p>
    <w:p w14:paraId="51587CE7"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đ) Chi phí khác: phí và lệ phí; bảo hiểm (trừ chi phí bảo hiểm thiết bị quy định tại điểm b khoản này); kiểm thử hoặc vận hành thử; kiểm toán; thẩm tra, phê duyệt quyết toán vốn đầu tư; lắp đặt và thuê đường truyền; lệ phí đăng ký và duy trì tên miền; chi phí thuê dịch vụ công nghệ thông tin; chi phí thẩm định giá và các chi phí đặc thù khác;</w:t>
      </w:r>
    </w:p>
    <w:p w14:paraId="4ABC9D62" w14:textId="77777777" w:rsidR="00E2317A" w:rsidRDefault="00000000">
      <w:pPr>
        <w:widowControl w:val="0"/>
        <w:spacing w:line="276" w:lineRule="auto"/>
        <w:ind w:firstLine="567"/>
        <w:jc w:val="both"/>
        <w:rPr>
          <w:rFonts w:ascii="Times New Roman" w:hAnsi="Times New Roman" w:cs="Times New Roman"/>
          <w:sz w:val="24"/>
          <w:szCs w:val="24"/>
          <w:lang w:val="nl-NL"/>
        </w:rPr>
      </w:pPr>
      <w:r>
        <w:rPr>
          <w:rFonts w:ascii="Times New Roman" w:hAnsi="Times New Roman" w:cs="Times New Roman"/>
          <w:sz w:val="24"/>
          <w:szCs w:val="24"/>
          <w:lang w:val="nl-NL"/>
        </w:rPr>
        <w:t>e) Chi phí dự phòng: chi phí dự phòng trượt giá trong thời gian thực hiện dự án, chi phí dự phòng phát sinh khối lượng và chi phí dự phòng cho các khoản tạm tính (nếu có).</w:t>
      </w:r>
    </w:p>
    <w:p w14:paraId="40EE8EEB" w14:textId="77777777" w:rsidR="00E2317A" w:rsidRDefault="00000000">
      <w:pPr>
        <w:pStyle w:val="Heading3"/>
        <w:rPr>
          <w:rFonts w:cs="Times New Roman"/>
          <w:i w:val="0"/>
          <w:color w:val="auto"/>
          <w:sz w:val="24"/>
        </w:rPr>
      </w:pPr>
      <w:r>
        <w:rPr>
          <w:rFonts w:cs="Times New Roman"/>
          <w:i w:val="0"/>
          <w:color w:val="auto"/>
          <w:sz w:val="24"/>
        </w:rPr>
        <w:t>Yêu cầu khác</w:t>
      </w:r>
    </w:p>
    <w:p w14:paraId="1AEDB0CE" w14:textId="77777777" w:rsidR="00E2317A" w:rsidRDefault="00000000">
      <w:pPr>
        <w:pStyle w:val="ListParagraph"/>
        <w:numPr>
          <w:ilvl w:val="0"/>
          <w:numId w:val="17"/>
        </w:numPr>
        <w:spacing w:line="276" w:lineRule="auto"/>
        <w:jc w:val="both"/>
        <w:rPr>
          <w:rFonts w:ascii="Times New Roman" w:hAnsi="Times New Roman" w:cs="Times New Roman"/>
          <w:sz w:val="24"/>
          <w:szCs w:val="24"/>
        </w:rPr>
      </w:pPr>
      <w:r>
        <w:rPr>
          <w:rFonts w:ascii="Times New Roman" w:hAnsi="Times New Roman" w:cs="Times New Roman"/>
          <w:sz w:val="24"/>
          <w:szCs w:val="24"/>
        </w:rPr>
        <w:t>Nhà thầu tổng hợp các biên bản khảo sát/ bản xác nhận nội dung khảo sát có chữ ký xác nhận của đại diện đơn vị được khảo sát.</w:t>
      </w:r>
    </w:p>
    <w:p w14:paraId="2BA483BD" w14:textId="77777777" w:rsidR="00E2317A" w:rsidRDefault="00000000">
      <w:pPr>
        <w:pStyle w:val="ListParagraph"/>
        <w:numPr>
          <w:ilvl w:val="0"/>
          <w:numId w:val="17"/>
        </w:numPr>
        <w:spacing w:line="276" w:lineRule="auto"/>
        <w:jc w:val="both"/>
        <w:rPr>
          <w:rFonts w:ascii="Times New Roman" w:hAnsi="Times New Roman" w:cs="Times New Roman"/>
          <w:sz w:val="24"/>
          <w:szCs w:val="24"/>
        </w:rPr>
      </w:pPr>
      <w:r>
        <w:rPr>
          <w:rFonts w:ascii="Times New Roman" w:hAnsi="Times New Roman" w:cs="Times New Roman"/>
          <w:sz w:val="24"/>
          <w:szCs w:val="24"/>
        </w:rPr>
        <w:t>Khi có yêu cầu Nhà thầu phải có nhiệm vụ trình bày, thuyết trình nội dung của hồ sơ Báo cáo nghiên cứu khả thi dự án với Chủ đầu tư và các cơ quan, đơn vị thẩm định chuyên môn về dự án, thẩm định thiết kế cơ sở (nếu có).</w:t>
      </w:r>
    </w:p>
    <w:p w14:paraId="615EA647" w14:textId="77777777" w:rsidR="00E2317A" w:rsidRDefault="00000000">
      <w:pPr>
        <w:pStyle w:val="ListParagraph"/>
        <w:numPr>
          <w:ilvl w:val="0"/>
          <w:numId w:val="17"/>
        </w:numPr>
        <w:spacing w:line="276" w:lineRule="auto"/>
        <w:jc w:val="both"/>
        <w:rPr>
          <w:rFonts w:ascii="Times New Roman" w:hAnsi="Times New Roman" w:cs="Times New Roman"/>
          <w:sz w:val="24"/>
          <w:szCs w:val="24"/>
        </w:rPr>
      </w:pPr>
      <w:r>
        <w:rPr>
          <w:rFonts w:ascii="Times New Roman" w:hAnsi="Times New Roman" w:cs="Times New Roman"/>
          <w:sz w:val="24"/>
          <w:szCs w:val="24"/>
        </w:rPr>
        <w:t>Nhà thầu chịu trách nhiệm tổ chức nghiên cứu khảo sát, lấy báo giá thị trường khách quan công bằng theo đúng quy định làm cơ sở lập tổng mức đầu tư dự án.</w:t>
      </w:r>
    </w:p>
    <w:p w14:paraId="071DC99D" w14:textId="77777777" w:rsidR="00E2317A" w:rsidRDefault="00000000">
      <w:pPr>
        <w:pStyle w:val="ListParagraph"/>
        <w:numPr>
          <w:ilvl w:val="0"/>
          <w:numId w:val="17"/>
        </w:num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Sửa đổi, hoàn thiện hồ sơ báo cáo nghiên cứu khả thi dự án sau khi có ý kiến của Chủ đầu tư và các cơ quan, đơn vị thẩm định chuyên môn về dự án, thẩm định thiết kế cơ sở (nếu có).</w:t>
      </w:r>
    </w:p>
    <w:p w14:paraId="1CCC3B05" w14:textId="77777777" w:rsidR="00E2317A" w:rsidRDefault="00000000">
      <w:pPr>
        <w:pStyle w:val="Heading2"/>
        <w:rPr>
          <w:rFonts w:cs="Times New Roman"/>
          <w:sz w:val="24"/>
          <w:szCs w:val="24"/>
        </w:rPr>
      </w:pPr>
      <w:r>
        <w:rPr>
          <w:rFonts w:cs="Times New Roman"/>
          <w:sz w:val="24"/>
          <w:szCs w:val="24"/>
        </w:rPr>
        <w:t>Dự kiến thời gian chuyên gia bắt đầu thực hiện DVTV</w:t>
      </w:r>
    </w:p>
    <w:p w14:paraId="6200DE05" w14:textId="77777777" w:rsidR="00E2317A" w:rsidRDefault="00000000">
      <w:pPr>
        <w:pStyle w:val="ListParagraph"/>
        <w:numPr>
          <w:ilvl w:val="0"/>
          <w:numId w:val="17"/>
        </w:numPr>
        <w:spacing w:line="276" w:lineRule="auto"/>
        <w:jc w:val="both"/>
        <w:rPr>
          <w:rFonts w:ascii="Times New Roman" w:hAnsi="Times New Roman" w:cs="Times New Roman"/>
          <w:sz w:val="24"/>
          <w:szCs w:val="24"/>
        </w:rPr>
      </w:pPr>
      <w:r>
        <w:rPr>
          <w:rFonts w:ascii="Times New Roman" w:hAnsi="Times New Roman" w:cs="Times New Roman"/>
          <w:sz w:val="24"/>
          <w:szCs w:val="24"/>
        </w:rPr>
        <w:t>Thời gian thực hiện dịch vụ tư vấn: 90 ngày kể từ ngày hợp đồng có hiệu lực</w:t>
      </w:r>
    </w:p>
    <w:p w14:paraId="5652504A" w14:textId="77777777" w:rsidR="00E2317A" w:rsidRDefault="00000000">
      <w:pPr>
        <w:pStyle w:val="ListParagraph"/>
        <w:numPr>
          <w:ilvl w:val="0"/>
          <w:numId w:val="17"/>
        </w:numPr>
        <w:spacing w:line="276" w:lineRule="auto"/>
        <w:jc w:val="both"/>
        <w:rPr>
          <w:rFonts w:ascii="Times New Roman" w:hAnsi="Times New Roman" w:cs="Times New Roman"/>
          <w:sz w:val="24"/>
          <w:szCs w:val="24"/>
        </w:rPr>
      </w:pPr>
      <w:r>
        <w:rPr>
          <w:rFonts w:ascii="Times New Roman" w:hAnsi="Times New Roman" w:cs="Times New Roman"/>
          <w:sz w:val="24"/>
          <w:szCs w:val="24"/>
        </w:rPr>
        <w:t>Thời gian dự kiến bắt đầu thực hiện dịch vụ tư vấn: ngay sau khi hợp đồng được hai bên ký kết.</w:t>
      </w:r>
    </w:p>
    <w:p w14:paraId="2EDF04FE" w14:textId="77777777" w:rsidR="00E2317A" w:rsidRDefault="00000000">
      <w:pPr>
        <w:pStyle w:val="Heading1"/>
        <w:spacing w:after="240" w:line="276" w:lineRule="auto"/>
        <w:jc w:val="both"/>
        <w:rPr>
          <w:rFonts w:cs="Times New Roman"/>
          <w:sz w:val="24"/>
          <w:szCs w:val="24"/>
        </w:rPr>
      </w:pPr>
      <w:r>
        <w:rPr>
          <w:rFonts w:cs="Times New Roman"/>
          <w:sz w:val="24"/>
          <w:szCs w:val="24"/>
        </w:rPr>
        <w:t>BÁO CÁO VÀ THỜI GIAN THỰC HIỆN</w:t>
      </w:r>
    </w:p>
    <w:tbl>
      <w:tblPr>
        <w:tblStyle w:val="TableGrid"/>
        <w:tblW w:w="9606" w:type="dxa"/>
        <w:tblLook w:val="04A0" w:firstRow="1" w:lastRow="0" w:firstColumn="1" w:lastColumn="0" w:noHBand="0" w:noVBand="1"/>
      </w:tblPr>
      <w:tblGrid>
        <w:gridCol w:w="709"/>
        <w:gridCol w:w="3928"/>
        <w:gridCol w:w="1850"/>
        <w:gridCol w:w="3119"/>
      </w:tblGrid>
      <w:tr w:rsidR="00E2317A" w14:paraId="1BDD41E4" w14:textId="77777777">
        <w:tc>
          <w:tcPr>
            <w:tcW w:w="709" w:type="dxa"/>
            <w:vAlign w:val="center"/>
          </w:tcPr>
          <w:p w14:paraId="3CCF6382" w14:textId="77777777" w:rsidR="00E2317A" w:rsidRDefault="00000000">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928" w:type="dxa"/>
            <w:vAlign w:val="center"/>
          </w:tcPr>
          <w:p w14:paraId="7B2946E4" w14:textId="77777777" w:rsidR="00E2317A" w:rsidRDefault="00000000">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Sản phẩm giao nộp</w:t>
            </w:r>
          </w:p>
        </w:tc>
        <w:tc>
          <w:tcPr>
            <w:tcW w:w="1850" w:type="dxa"/>
            <w:vAlign w:val="center"/>
          </w:tcPr>
          <w:p w14:paraId="7991A2C5" w14:textId="77777777" w:rsidR="00E2317A" w:rsidRDefault="00000000">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Số lượng</w:t>
            </w:r>
          </w:p>
        </w:tc>
        <w:tc>
          <w:tcPr>
            <w:tcW w:w="3119" w:type="dxa"/>
            <w:vAlign w:val="center"/>
          </w:tcPr>
          <w:p w14:paraId="631E48D7" w14:textId="77777777" w:rsidR="00E2317A" w:rsidRDefault="00000000">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Thời gian giao nộp</w:t>
            </w:r>
          </w:p>
        </w:tc>
      </w:tr>
      <w:tr w:rsidR="00E2317A" w14:paraId="0CD3E141" w14:textId="77777777">
        <w:tc>
          <w:tcPr>
            <w:tcW w:w="709" w:type="dxa"/>
            <w:vAlign w:val="center"/>
          </w:tcPr>
          <w:p w14:paraId="12357CE1"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928" w:type="dxa"/>
            <w:vAlign w:val="center"/>
          </w:tcPr>
          <w:p w14:paraId="29048E4B"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Nhiệm vụ khảo sát</w:t>
            </w:r>
          </w:p>
        </w:tc>
        <w:tc>
          <w:tcPr>
            <w:tcW w:w="1850" w:type="dxa"/>
            <w:vMerge w:val="restart"/>
            <w:vAlign w:val="center"/>
          </w:tcPr>
          <w:p w14:paraId="2ED3A2D2"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 bản cứng</w:t>
            </w:r>
          </w:p>
          <w:p w14:paraId="081A2863"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01 USB chứa file mềm</w:t>
            </w:r>
          </w:p>
        </w:tc>
        <w:tc>
          <w:tcPr>
            <w:tcW w:w="3119" w:type="dxa"/>
            <w:vAlign w:val="center"/>
          </w:tcPr>
          <w:p w14:paraId="6E8C0620"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Trong vòng 05 ngày kể từ ngày hợp đồng có hiệu lực </w:t>
            </w:r>
          </w:p>
        </w:tc>
      </w:tr>
      <w:tr w:rsidR="00E2317A" w14:paraId="4EC50C53" w14:textId="77777777">
        <w:tc>
          <w:tcPr>
            <w:tcW w:w="709" w:type="dxa"/>
            <w:vAlign w:val="center"/>
          </w:tcPr>
          <w:p w14:paraId="3775362F"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928" w:type="dxa"/>
            <w:vAlign w:val="center"/>
          </w:tcPr>
          <w:p w14:paraId="26AC6C10"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Báo cáo kết quả khảo sát</w:t>
            </w:r>
          </w:p>
        </w:tc>
        <w:tc>
          <w:tcPr>
            <w:tcW w:w="1850" w:type="dxa"/>
            <w:vMerge/>
            <w:vAlign w:val="center"/>
          </w:tcPr>
          <w:p w14:paraId="3FBA6420" w14:textId="77777777" w:rsidR="00E2317A" w:rsidRDefault="00E2317A">
            <w:pPr>
              <w:spacing w:after="0" w:line="276" w:lineRule="auto"/>
              <w:jc w:val="both"/>
              <w:rPr>
                <w:rFonts w:ascii="Times New Roman" w:hAnsi="Times New Roman" w:cs="Times New Roman"/>
                <w:sz w:val="24"/>
                <w:szCs w:val="24"/>
              </w:rPr>
            </w:pPr>
          </w:p>
        </w:tc>
        <w:tc>
          <w:tcPr>
            <w:tcW w:w="3119" w:type="dxa"/>
            <w:vAlign w:val="center"/>
          </w:tcPr>
          <w:p w14:paraId="6C9FEFF2"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Trong vòng 15 ngày kể từ ngày Chủ đầu tư phê duyệt nhiệm vụ khảo sát</w:t>
            </w:r>
          </w:p>
        </w:tc>
      </w:tr>
      <w:tr w:rsidR="00E2317A" w14:paraId="6C09E122" w14:textId="77777777">
        <w:tc>
          <w:tcPr>
            <w:tcW w:w="709" w:type="dxa"/>
            <w:vAlign w:val="center"/>
          </w:tcPr>
          <w:p w14:paraId="7876BE44"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928" w:type="dxa"/>
            <w:vAlign w:val="center"/>
          </w:tcPr>
          <w:p w14:paraId="7E6E290A"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Báo cáo nghiên cứu khả thi dự án phục vụ công tác thẩm tra tính hiệu quả và khả thi của dự án</w:t>
            </w:r>
          </w:p>
        </w:tc>
        <w:tc>
          <w:tcPr>
            <w:tcW w:w="1850" w:type="dxa"/>
            <w:vAlign w:val="center"/>
          </w:tcPr>
          <w:p w14:paraId="63296C07"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02 bản cứng</w:t>
            </w:r>
          </w:p>
          <w:p w14:paraId="47222B13"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01 USB chưa file mềm</w:t>
            </w:r>
          </w:p>
        </w:tc>
        <w:tc>
          <w:tcPr>
            <w:tcW w:w="3119" w:type="dxa"/>
            <w:vMerge w:val="restart"/>
            <w:vAlign w:val="center"/>
          </w:tcPr>
          <w:p w14:paraId="04DB4C47"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Trong vòng 30 ngày kể từ ngày Chủ đầu tư phê duyệt nghiệm thu Báo cáo kết quả khảo sát</w:t>
            </w:r>
          </w:p>
        </w:tc>
      </w:tr>
      <w:tr w:rsidR="00E2317A" w14:paraId="53AF349B" w14:textId="77777777">
        <w:tc>
          <w:tcPr>
            <w:tcW w:w="709" w:type="dxa"/>
            <w:vAlign w:val="center"/>
          </w:tcPr>
          <w:p w14:paraId="520ECF09"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928" w:type="dxa"/>
            <w:vAlign w:val="center"/>
          </w:tcPr>
          <w:p w14:paraId="1D296583"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Báo giá thị trường của ít nhất 02 nhà cung cấp</w:t>
            </w:r>
          </w:p>
        </w:tc>
        <w:tc>
          <w:tcPr>
            <w:tcW w:w="1850" w:type="dxa"/>
            <w:vAlign w:val="center"/>
          </w:tcPr>
          <w:p w14:paraId="582812E1"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 bản cứng</w:t>
            </w:r>
          </w:p>
          <w:p w14:paraId="146915BC"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01 USB chưa file mềm</w:t>
            </w:r>
          </w:p>
        </w:tc>
        <w:tc>
          <w:tcPr>
            <w:tcW w:w="3119" w:type="dxa"/>
            <w:vMerge/>
            <w:vAlign w:val="center"/>
          </w:tcPr>
          <w:p w14:paraId="1E739887" w14:textId="77777777" w:rsidR="00E2317A" w:rsidRDefault="00E2317A">
            <w:pPr>
              <w:spacing w:after="0" w:line="276" w:lineRule="auto"/>
              <w:jc w:val="both"/>
              <w:rPr>
                <w:rFonts w:ascii="Times New Roman" w:hAnsi="Times New Roman" w:cs="Times New Roman"/>
                <w:sz w:val="24"/>
                <w:szCs w:val="24"/>
              </w:rPr>
            </w:pPr>
          </w:p>
        </w:tc>
      </w:tr>
      <w:tr w:rsidR="00E2317A" w14:paraId="098FF847" w14:textId="77777777">
        <w:tc>
          <w:tcPr>
            <w:tcW w:w="709" w:type="dxa"/>
            <w:vAlign w:val="center"/>
          </w:tcPr>
          <w:p w14:paraId="0381F5AE"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3928" w:type="dxa"/>
            <w:vAlign w:val="center"/>
          </w:tcPr>
          <w:p w14:paraId="2BBABFBF"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Bảng tổng hợp khảo sát giá trên cơ sở báo giá của ít nhất 02 nhà cung cấp</w:t>
            </w:r>
          </w:p>
        </w:tc>
        <w:tc>
          <w:tcPr>
            <w:tcW w:w="1850" w:type="dxa"/>
            <w:vAlign w:val="center"/>
          </w:tcPr>
          <w:p w14:paraId="365ACA52"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 bản cứng</w:t>
            </w:r>
          </w:p>
          <w:p w14:paraId="54106DA6"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01 USB chưa file mềm</w:t>
            </w:r>
          </w:p>
        </w:tc>
        <w:tc>
          <w:tcPr>
            <w:tcW w:w="3119" w:type="dxa"/>
            <w:vMerge/>
            <w:vAlign w:val="center"/>
          </w:tcPr>
          <w:p w14:paraId="154B6C8C" w14:textId="77777777" w:rsidR="00E2317A" w:rsidRDefault="00E2317A">
            <w:pPr>
              <w:spacing w:after="0" w:line="276" w:lineRule="auto"/>
              <w:jc w:val="both"/>
              <w:rPr>
                <w:rFonts w:ascii="Times New Roman" w:hAnsi="Times New Roman" w:cs="Times New Roman"/>
                <w:sz w:val="24"/>
                <w:szCs w:val="24"/>
              </w:rPr>
            </w:pPr>
          </w:p>
        </w:tc>
      </w:tr>
      <w:tr w:rsidR="00E2317A" w14:paraId="4054B793" w14:textId="77777777">
        <w:tc>
          <w:tcPr>
            <w:tcW w:w="709" w:type="dxa"/>
            <w:vAlign w:val="center"/>
          </w:tcPr>
          <w:p w14:paraId="73345EDB"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928" w:type="dxa"/>
            <w:vAlign w:val="center"/>
          </w:tcPr>
          <w:p w14:paraId="3B27F810"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Báo cáo nghiên cứu khả thi dự án phục vụ công tác thẩm định </w:t>
            </w:r>
          </w:p>
        </w:tc>
        <w:tc>
          <w:tcPr>
            <w:tcW w:w="1850" w:type="dxa"/>
            <w:vAlign w:val="center"/>
          </w:tcPr>
          <w:p w14:paraId="07644513"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 bản cứng</w:t>
            </w:r>
          </w:p>
          <w:p w14:paraId="2CBA936A"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01 USB chưa file mềm</w:t>
            </w:r>
          </w:p>
        </w:tc>
        <w:tc>
          <w:tcPr>
            <w:tcW w:w="3119" w:type="dxa"/>
            <w:vAlign w:val="center"/>
          </w:tcPr>
          <w:p w14:paraId="0CB6151D"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Trong vòng 05 ngày kể từ ngày nhận được kết quả thẩm tra tính hiệu quả và khả thi của dự án</w:t>
            </w:r>
          </w:p>
        </w:tc>
      </w:tr>
      <w:tr w:rsidR="00E2317A" w14:paraId="51A73351" w14:textId="77777777">
        <w:tc>
          <w:tcPr>
            <w:tcW w:w="709" w:type="dxa"/>
            <w:vAlign w:val="center"/>
          </w:tcPr>
          <w:p w14:paraId="0D136B88"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c>
          <w:tcPr>
            <w:tcW w:w="3928" w:type="dxa"/>
            <w:vAlign w:val="center"/>
          </w:tcPr>
          <w:p w14:paraId="3D10EDD0"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Báo cáo nghiên cứu khả thi dự án hoàn chỉnh theo kết quả thẩm định</w:t>
            </w:r>
          </w:p>
        </w:tc>
        <w:tc>
          <w:tcPr>
            <w:tcW w:w="1850" w:type="dxa"/>
            <w:vAlign w:val="center"/>
          </w:tcPr>
          <w:p w14:paraId="4D802140"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 bản cứng</w:t>
            </w:r>
          </w:p>
          <w:p w14:paraId="4788622D"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01 USB chưa file mềm</w:t>
            </w:r>
          </w:p>
        </w:tc>
        <w:tc>
          <w:tcPr>
            <w:tcW w:w="3119" w:type="dxa"/>
            <w:vAlign w:val="center"/>
          </w:tcPr>
          <w:p w14:paraId="562B2E97" w14:textId="77777777" w:rsidR="00E2317A"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Trong vòng 05 ngày kể từ ngày nhận được kết quả thẩm định </w:t>
            </w:r>
          </w:p>
        </w:tc>
      </w:tr>
    </w:tbl>
    <w:p w14:paraId="166889D0" w14:textId="77777777" w:rsidR="00E2317A" w:rsidRDefault="00E2317A">
      <w:pPr>
        <w:rPr>
          <w:rFonts w:ascii="Times New Roman" w:hAnsi="Times New Roman" w:cs="Times New Roman"/>
          <w:sz w:val="24"/>
          <w:szCs w:val="24"/>
        </w:rPr>
      </w:pPr>
    </w:p>
    <w:sectPr w:rsidR="00E2317A">
      <w:pgSz w:w="11906" w:h="16838"/>
      <w:pgMar w:top="851"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等线 Ligh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A3B9B"/>
    <w:multiLevelType w:val="multilevel"/>
    <w:tmpl w:val="05CA3B9B"/>
    <w:lvl w:ilvl="0">
      <w:start w:val="1"/>
      <w:numFmt w:val="bullet"/>
      <w:lvlText w:val="-"/>
      <w:lvlJc w:val="left"/>
      <w:pPr>
        <w:ind w:left="1287" w:hanging="360"/>
      </w:pPr>
      <w:rPr>
        <w:rFonts w:ascii="Calibri" w:eastAsia="Times New Roma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08444665"/>
    <w:multiLevelType w:val="multilevel"/>
    <w:tmpl w:val="08444665"/>
    <w:lvl w:ilvl="0">
      <w:start w:val="1"/>
      <w:numFmt w:val="upperRoman"/>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B94619D"/>
    <w:multiLevelType w:val="multilevel"/>
    <w:tmpl w:val="0B94619D"/>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404A70"/>
    <w:multiLevelType w:val="multilevel"/>
    <w:tmpl w:val="1D404A70"/>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7B5A64"/>
    <w:multiLevelType w:val="multilevel"/>
    <w:tmpl w:val="237B5A64"/>
    <w:lvl w:ilvl="0">
      <w:start w:val="1"/>
      <w:numFmt w:val="bullet"/>
      <w:lvlText w:val="-"/>
      <w:lvlJc w:val="left"/>
      <w:pPr>
        <w:ind w:left="1287" w:hanging="360"/>
      </w:pPr>
      <w:rPr>
        <w:rFonts w:ascii="Calibri" w:eastAsia="Times New Roma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6C80C5C"/>
    <w:multiLevelType w:val="multilevel"/>
    <w:tmpl w:val="26C80C5C"/>
    <w:lvl w:ilvl="0">
      <w:start w:val="1"/>
      <w:numFmt w:val="bullet"/>
      <w:lvlText w:val="-"/>
      <w:lvlJc w:val="left"/>
      <w:pPr>
        <w:ind w:left="1287" w:hanging="360"/>
      </w:pPr>
      <w:rPr>
        <w:rFonts w:ascii="Calibri" w:eastAsia="Times New Roma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480A717E"/>
    <w:multiLevelType w:val="multilevel"/>
    <w:tmpl w:val="480A71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9119B0"/>
    <w:multiLevelType w:val="multilevel"/>
    <w:tmpl w:val="489119B0"/>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F225FC"/>
    <w:multiLevelType w:val="multilevel"/>
    <w:tmpl w:val="50F225FC"/>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D51F1A"/>
    <w:multiLevelType w:val="multilevel"/>
    <w:tmpl w:val="51D51F1A"/>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34A92"/>
    <w:multiLevelType w:val="multilevel"/>
    <w:tmpl w:val="54934A92"/>
    <w:lvl w:ilvl="0">
      <w:start w:val="1"/>
      <w:numFmt w:val="bullet"/>
      <w:lvlText w:val="-"/>
      <w:lvlJc w:val="left"/>
      <w:pPr>
        <w:ind w:left="1287" w:hanging="360"/>
      </w:pPr>
      <w:rPr>
        <w:rFonts w:ascii="Calibri" w:eastAsia="Times New Roma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5C7710E3"/>
    <w:multiLevelType w:val="multilevel"/>
    <w:tmpl w:val="5C7710E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CD4444"/>
    <w:multiLevelType w:val="multilevel"/>
    <w:tmpl w:val="65CD4444"/>
    <w:lvl w:ilvl="0">
      <w:start w:val="1"/>
      <w:numFmt w:val="bullet"/>
      <w:lvlText w:val="-"/>
      <w:lvlJc w:val="left"/>
      <w:pPr>
        <w:ind w:left="1287" w:hanging="360"/>
      </w:pPr>
      <w:rPr>
        <w:rFonts w:ascii="Calibri" w:eastAsia="Times New Roma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6A6C7875"/>
    <w:multiLevelType w:val="multilevel"/>
    <w:tmpl w:val="6A6C7875"/>
    <w:lvl w:ilvl="0">
      <w:start w:val="1"/>
      <w:numFmt w:val="bullet"/>
      <w:lvlText w:val="-"/>
      <w:lvlJc w:val="left"/>
      <w:pPr>
        <w:ind w:left="1287" w:hanging="360"/>
      </w:pPr>
      <w:rPr>
        <w:rFonts w:ascii="Calibri" w:eastAsia="Times New Roma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6EE80B82"/>
    <w:multiLevelType w:val="multilevel"/>
    <w:tmpl w:val="6EE80B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3E1638"/>
    <w:multiLevelType w:val="multilevel"/>
    <w:tmpl w:val="723E1638"/>
    <w:lvl w:ilvl="0">
      <w:start w:val="1"/>
      <w:numFmt w:val="bullet"/>
      <w:lvlText w:val="-"/>
      <w:lvlJc w:val="left"/>
      <w:pPr>
        <w:ind w:left="1287" w:hanging="360"/>
      </w:pPr>
      <w:rPr>
        <w:rFonts w:ascii="Calibri" w:eastAsia="Times New Roma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7DF57B4E"/>
    <w:multiLevelType w:val="multilevel"/>
    <w:tmpl w:val="7DF57B4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1269584647">
    <w:abstractNumId w:val="1"/>
  </w:num>
  <w:num w:numId="2" w16cid:durableId="134110659">
    <w:abstractNumId w:val="7"/>
  </w:num>
  <w:num w:numId="3" w16cid:durableId="1776444161">
    <w:abstractNumId w:val="11"/>
  </w:num>
  <w:num w:numId="4" w16cid:durableId="338701062">
    <w:abstractNumId w:val="9"/>
  </w:num>
  <w:num w:numId="5" w16cid:durableId="802968969">
    <w:abstractNumId w:val="16"/>
  </w:num>
  <w:num w:numId="6" w16cid:durableId="456602714">
    <w:abstractNumId w:val="14"/>
  </w:num>
  <w:num w:numId="7" w16cid:durableId="1803495699">
    <w:abstractNumId w:val="6"/>
  </w:num>
  <w:num w:numId="8" w16cid:durableId="1918050937">
    <w:abstractNumId w:val="2"/>
  </w:num>
  <w:num w:numId="9" w16cid:durableId="1225222051">
    <w:abstractNumId w:val="3"/>
  </w:num>
  <w:num w:numId="10" w16cid:durableId="573399586">
    <w:abstractNumId w:val="4"/>
  </w:num>
  <w:num w:numId="11" w16cid:durableId="218785372">
    <w:abstractNumId w:val="15"/>
  </w:num>
  <w:num w:numId="12" w16cid:durableId="1343167674">
    <w:abstractNumId w:val="10"/>
  </w:num>
  <w:num w:numId="13" w16cid:durableId="766466707">
    <w:abstractNumId w:val="12"/>
  </w:num>
  <w:num w:numId="14" w16cid:durableId="655843287">
    <w:abstractNumId w:val="13"/>
  </w:num>
  <w:num w:numId="15" w16cid:durableId="1774782296">
    <w:abstractNumId w:val="0"/>
  </w:num>
  <w:num w:numId="16" w16cid:durableId="306128918">
    <w:abstractNumId w:val="5"/>
  </w:num>
  <w:num w:numId="17" w16cid:durableId="15015025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553"/>
    <w:rsid w:val="00065E8B"/>
    <w:rsid w:val="00085EBE"/>
    <w:rsid w:val="000C3EB7"/>
    <w:rsid w:val="000D2CE3"/>
    <w:rsid w:val="00136EF1"/>
    <w:rsid w:val="00170804"/>
    <w:rsid w:val="00190177"/>
    <w:rsid w:val="001E538D"/>
    <w:rsid w:val="0020384B"/>
    <w:rsid w:val="00205331"/>
    <w:rsid w:val="0020680F"/>
    <w:rsid w:val="00210880"/>
    <w:rsid w:val="00214556"/>
    <w:rsid w:val="0022580F"/>
    <w:rsid w:val="002277BB"/>
    <w:rsid w:val="00230DE7"/>
    <w:rsid w:val="00247B76"/>
    <w:rsid w:val="0025371F"/>
    <w:rsid w:val="00304CAB"/>
    <w:rsid w:val="00307C55"/>
    <w:rsid w:val="003172B4"/>
    <w:rsid w:val="00324558"/>
    <w:rsid w:val="003626DD"/>
    <w:rsid w:val="003819D0"/>
    <w:rsid w:val="003A1550"/>
    <w:rsid w:val="003C2DBB"/>
    <w:rsid w:val="00465B8A"/>
    <w:rsid w:val="004A7553"/>
    <w:rsid w:val="004C1475"/>
    <w:rsid w:val="00547F1B"/>
    <w:rsid w:val="005B33B3"/>
    <w:rsid w:val="005B35AC"/>
    <w:rsid w:val="0064484A"/>
    <w:rsid w:val="006B3557"/>
    <w:rsid w:val="006C2F10"/>
    <w:rsid w:val="006E30A9"/>
    <w:rsid w:val="00776CB3"/>
    <w:rsid w:val="007779F8"/>
    <w:rsid w:val="00803D72"/>
    <w:rsid w:val="0082288F"/>
    <w:rsid w:val="00873C64"/>
    <w:rsid w:val="00902DF2"/>
    <w:rsid w:val="0099636D"/>
    <w:rsid w:val="009C3DC3"/>
    <w:rsid w:val="00A66139"/>
    <w:rsid w:val="00A970FB"/>
    <w:rsid w:val="00AA4CEE"/>
    <w:rsid w:val="00AC520C"/>
    <w:rsid w:val="00AC75C5"/>
    <w:rsid w:val="00BE7D7D"/>
    <w:rsid w:val="00C510A9"/>
    <w:rsid w:val="00C53FEA"/>
    <w:rsid w:val="00D153CC"/>
    <w:rsid w:val="00D508F7"/>
    <w:rsid w:val="00DB126D"/>
    <w:rsid w:val="00DE5D1F"/>
    <w:rsid w:val="00DE6243"/>
    <w:rsid w:val="00E2317A"/>
    <w:rsid w:val="00E3278B"/>
    <w:rsid w:val="00E3783C"/>
    <w:rsid w:val="00E97CDF"/>
    <w:rsid w:val="00ED231B"/>
    <w:rsid w:val="00ED5461"/>
    <w:rsid w:val="00F02262"/>
    <w:rsid w:val="00F31C2F"/>
    <w:rsid w:val="00F51C11"/>
    <w:rsid w:val="00F67F11"/>
    <w:rsid w:val="00F717A1"/>
    <w:rsid w:val="00F758EF"/>
    <w:rsid w:val="00FE350D"/>
    <w:rsid w:val="01FC0018"/>
    <w:rsid w:val="051A16F1"/>
    <w:rsid w:val="09D2426C"/>
    <w:rsid w:val="7EF25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6EC6"/>
  <w15:docId w15:val="{0E8A2464-01FB-4476-9CCB-8BC647F2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uiPriority w:val="9"/>
    <w:qFormat/>
    <w:pPr>
      <w:keepNext/>
      <w:keepLines/>
      <w:numPr>
        <w:numId w:val="1"/>
      </w:numPr>
      <w:spacing w:before="240" w:after="0"/>
      <w:outlineLvl w:val="0"/>
    </w:pPr>
    <w:rPr>
      <w:rFonts w:ascii="Times New Roman" w:eastAsiaTheme="majorEastAsia" w:hAnsi="Times New Roman" w:cstheme="majorBidi"/>
      <w:b/>
      <w:kern w:val="0"/>
      <w:sz w:val="26"/>
      <w:szCs w:val="32"/>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ascii="Times New Roman" w:eastAsiaTheme="majorEastAsia" w:hAnsi="Times New Roman" w:cstheme="majorBidi"/>
      <w:b/>
      <w:kern w:val="0"/>
      <w:sz w:val="26"/>
      <w:szCs w:val="26"/>
    </w:rPr>
  </w:style>
  <w:style w:type="paragraph" w:styleId="Heading3">
    <w:name w:val="heading 3"/>
    <w:basedOn w:val="Normal"/>
    <w:next w:val="Normal"/>
    <w:link w:val="Heading3Char"/>
    <w:uiPriority w:val="9"/>
    <w:unhideWhenUsed/>
    <w:qFormat/>
    <w:pPr>
      <w:keepNext/>
      <w:keepLines/>
      <w:numPr>
        <w:ilvl w:val="2"/>
        <w:numId w:val="1"/>
      </w:numPr>
      <w:spacing w:before="40" w:after="0"/>
      <w:outlineLvl w:val="2"/>
    </w:pPr>
    <w:rPr>
      <w:rFonts w:ascii="Times New Roman" w:eastAsiaTheme="majorEastAsia" w:hAnsi="Times New Roman" w:cstheme="majorBidi"/>
      <w:b/>
      <w:i/>
      <w:color w:val="000000" w:themeColor="text1"/>
      <w:kern w:val="0"/>
      <w:sz w:val="26"/>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imes New Roman" w:eastAsiaTheme="majorEastAsia" w:hAnsi="Times New Roman" w:cstheme="majorBidi"/>
      <w:i/>
      <w:iCs/>
      <w:color w:val="000000" w:themeColor="text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pPr>
      <w:spacing w:after="120" w:line="240" w:lineRule="auto"/>
    </w:pPr>
    <w:rPr>
      <w:rFonts w:ascii="Times New Roman" w:eastAsia="Times New Roman" w:hAnsi="Times New Roman" w:cs="Times New Roman"/>
      <w:kern w:val="0"/>
      <w:sz w:val="24"/>
      <w:szCs w:val="24"/>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Emphasis">
    <w:name w:val="Emphasis"/>
    <w:basedOn w:val="DefaultParagraphFont"/>
    <w:uiPriority w:val="20"/>
    <w:qFormat/>
    <w:rPr>
      <w:i/>
      <w:iCs/>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kern w:val="0"/>
      <w:sz w:val="26"/>
      <w:szCs w:val="32"/>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kern w:val="0"/>
      <w:sz w:val="26"/>
      <w:szCs w:val="26"/>
    </w:rPr>
  </w:style>
  <w:style w:type="character" w:customStyle="1" w:styleId="Heading3Char">
    <w:name w:val="Heading 3 Char"/>
    <w:basedOn w:val="DefaultParagraphFont"/>
    <w:link w:val="Heading3"/>
    <w:uiPriority w:val="9"/>
    <w:qFormat/>
    <w:rPr>
      <w:rFonts w:ascii="Times New Roman" w:eastAsiaTheme="majorEastAsia" w:hAnsi="Times New Roman" w:cstheme="majorBidi"/>
      <w:b/>
      <w:i/>
      <w:color w:val="000000" w:themeColor="text1"/>
      <w:kern w:val="0"/>
      <w:sz w:val="26"/>
      <w:szCs w:val="24"/>
    </w:rPr>
  </w:style>
  <w:style w:type="character" w:customStyle="1" w:styleId="Heading4Char">
    <w:name w:val="Heading 4 Char"/>
    <w:basedOn w:val="DefaultParagraphFont"/>
    <w:link w:val="Heading4"/>
    <w:uiPriority w:val="9"/>
    <w:semiHidden/>
    <w:rPr>
      <w:rFonts w:ascii="Times New Roman" w:eastAsiaTheme="majorEastAsia" w:hAnsi="Times New Roman" w:cstheme="majorBidi"/>
      <w:i/>
      <w:iCs/>
      <w:color w:val="000000" w:themeColor="text1"/>
      <w:sz w:val="2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style>
  <w:style w:type="character" w:customStyle="1" w:styleId="BodyTextChar">
    <w:name w:val="Body Text Char"/>
    <w:basedOn w:val="DefaultParagraphFont"/>
    <w:link w:val="BodyText"/>
    <w:semiHidden/>
    <w:qFormat/>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2174</Words>
  <Characters>12395</Characters>
  <Application>Microsoft Office Word</Application>
  <DocSecurity>0</DocSecurity>
  <Lines>103</Lines>
  <Paragraphs>29</Paragraphs>
  <ScaleCrop>false</ScaleCrop>
  <Company/>
  <LinksUpToDate>false</LinksUpToDate>
  <CharactersWithSpaces>14540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Thuynt</dc:creator>
  <cp:lastModifiedBy>Hai Le</cp:lastModifiedBy>
  <cp:revision>2</cp:revision>
  <cp:lastPrinted>2024-05-23T10:18:00Z</cp:lastPrinted>
  <dcterms:created xsi:type="dcterms:W3CDTF">2024-05-23T11:16:00Z</dcterms:created>
  <dcterms:modified xsi:type="dcterms:W3CDTF">2024-05-23T11:16:00Z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